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B76" w:rsidRPr="0037604E" w:rsidRDefault="0037604E">
      <w:pPr>
        <w:pStyle w:val="Titylist12"/>
      </w:pPr>
      <w:bookmarkStart w:id="0" w:name="_GoBack"/>
      <w:bookmarkEnd w:id="0"/>
      <w:r w:rsidRPr="0037604E">
        <w:t>ЦЕНТРАЛЬНЫЙ БАНК РОССИЙСКОЙ ФЕДЕРАЦИИ</w:t>
      </w:r>
    </w:p>
    <w:p w:rsidR="00960B76" w:rsidRPr="0037604E" w:rsidRDefault="0037604E">
      <w:pPr>
        <w:pStyle w:val="Titylist12"/>
        <w:spacing w:after="1700"/>
      </w:pPr>
      <w:r w:rsidRPr="0037604E">
        <w:t>(БАНК РОССИИ)</w:t>
      </w:r>
    </w:p>
    <w:p w:rsidR="00960B76" w:rsidRPr="0037604E" w:rsidRDefault="0037604E">
      <w:pPr>
        <w:rPr>
          <w:rFonts w:ascii="Times New Roman" w:hAnsi="Times New Roman" w:cs="Times New Roman"/>
        </w:rPr>
      </w:pPr>
      <w:r w:rsidRPr="0037604E">
        <w:rPr>
          <w:rFonts w:ascii="Times New Roman" w:hAnsi="Times New Roman" w:cs="Times New Roman"/>
          <w:b/>
        </w:rPr>
        <w:t>Утвержден</w:t>
      </w:r>
    </w:p>
    <w:p w:rsidR="00960B76" w:rsidRPr="0037604E" w:rsidRDefault="0037604E">
      <w:pPr>
        <w:spacing w:after="2280"/>
        <w:rPr>
          <w:rFonts w:ascii="Times New Roman" w:hAnsi="Times New Roman" w:cs="Times New Roman"/>
        </w:rPr>
      </w:pPr>
      <w:r w:rsidRPr="0037604E">
        <w:rPr>
          <w:rFonts w:ascii="Times New Roman" w:hAnsi="Times New Roman" w:cs="Times New Roman"/>
        </w:rPr>
        <w:t>ЦБРФ.62.</w:t>
      </w:r>
      <w:proofErr w:type="gramStart"/>
      <w:r w:rsidRPr="0037604E">
        <w:rPr>
          <w:rFonts w:ascii="Times New Roman" w:hAnsi="Times New Roman" w:cs="Times New Roman"/>
        </w:rPr>
        <w:t>0.39740.РВ</w:t>
      </w:r>
      <w:proofErr w:type="gramEnd"/>
      <w:r w:rsidRPr="0037604E">
        <w:rPr>
          <w:rFonts w:ascii="Times New Roman" w:hAnsi="Times New Roman" w:cs="Times New Roman"/>
        </w:rPr>
        <w:t> — ЛУ</w:t>
      </w:r>
    </w:p>
    <w:p w:rsidR="00960B76" w:rsidRPr="0037604E" w:rsidRDefault="0037604E">
      <w:pPr>
        <w:pStyle w:val="Titylist14"/>
      </w:pPr>
      <w:r w:rsidRPr="0037604E">
        <w:t>ПРОГРАММНЫЙ ПРОДУКТ АВТОМАТИЗИРОВАННОЕ РАБОЧЕЕ МЕСТО КЛИЕНТА БАНКА РОССИИ Н</w:t>
      </w:r>
    </w:p>
    <w:p w:rsidR="00960B76" w:rsidRPr="0037604E" w:rsidRDefault="0037604E">
      <w:pPr>
        <w:pStyle w:val="DocDecs"/>
        <w:rPr>
          <w:rFonts w:ascii="Times New Roman" w:hAnsi="Times New Roman" w:cs="Times New Roman"/>
        </w:rPr>
      </w:pPr>
      <w:r w:rsidRPr="0037604E">
        <w:t>Руководство оператора. Часть 1</w:t>
      </w:r>
    </w:p>
    <w:p w:rsidR="00960B76" w:rsidRPr="0037604E" w:rsidRDefault="0037604E">
      <w:pPr>
        <w:pStyle w:val="DocNum"/>
      </w:pPr>
      <w:r w:rsidRPr="0037604E">
        <w:t>ЦБРФ.62.</w:t>
      </w:r>
      <w:proofErr w:type="gramStart"/>
      <w:r w:rsidRPr="0037604E">
        <w:t>0.39740.РВ</w:t>
      </w:r>
      <w:proofErr w:type="gramEnd"/>
    </w:p>
    <w:p w:rsidR="00960B76" w:rsidRPr="0037604E" w:rsidRDefault="0037604E">
      <w:pPr>
        <w:pStyle w:val="DocDecs"/>
        <w:spacing w:line="240" w:lineRule="auto"/>
      </w:pPr>
      <w:r w:rsidRPr="0037604E">
        <w:t xml:space="preserve">на </w:t>
      </w:r>
      <w:r w:rsidR="004D0BE0">
        <w:fldChar w:fldCharType="begin"/>
      </w:r>
      <w:r w:rsidR="004D0BE0">
        <w:instrText xml:space="preserve"> NUMPAGES  \* Arabic  </w:instrText>
      </w:r>
      <w:r w:rsidR="004D0BE0">
        <w:fldChar w:fldCharType="separate"/>
      </w:r>
      <w:r>
        <w:rPr>
          <w:noProof/>
        </w:rPr>
        <w:t>16</w:t>
      </w:r>
      <w:r w:rsidR="004D0BE0">
        <w:rPr>
          <w:noProof/>
        </w:rPr>
        <w:fldChar w:fldCharType="end"/>
      </w:r>
      <w:r w:rsidRPr="0037604E">
        <w:t xml:space="preserve"> листах</w:t>
      </w:r>
    </w:p>
    <w:p w:rsidR="00960B76" w:rsidRPr="0037604E" w:rsidRDefault="00960B76">
      <w:pPr>
        <w:pStyle w:val="Invisible"/>
        <w:spacing w:after="480"/>
      </w:pPr>
    </w:p>
    <w:p w:rsidR="00960B76" w:rsidRPr="0037604E" w:rsidRDefault="0037604E">
      <w:pPr>
        <w:pStyle w:val="Invisible"/>
        <w:rPr>
          <w:rFonts w:ascii="Times New Roman" w:hAnsi="Times New Roman" w:cs="Times New Roman"/>
        </w:rPr>
      </w:pPr>
      <w:r w:rsidRPr="0037604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9849601</wp:posOffset>
                </wp:positionV>
                <wp:extent cx="1669415" cy="290195"/>
                <wp:effectExtent l="0" t="0" r="6350" b="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9415" cy="290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0B76" w:rsidRDefault="0037604E" w:rsidP="00D855A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foo="http://never.mind.com/" xmlns:a14="http://schemas.microsoft.com/office/drawing/2010/main" xmlns:pic="http://schemas.openxmlformats.org/drawingml/2006/picture" xmlns:a="http://schemas.openxmlformats.org/drawingml/2006/main" xmlns:ve="http://schemas.openxmlformats.org/markup-compatibility/2006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2" o:spid="_x0000_s1026" type="#_x0000_t202" style="position:absolute;left:0;text-align:left;margin-left:177.4pt;margin-top:740.7pt;width:131.45pt;height:22.8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" fillcolor="white [3201]" stroked="f" strokeweight=".5pt">
                <v:textbox>
                  <w:txbxContent>
                    <w:p w:rsidRDefault="00D855A6" w:rsidP="00D855A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2026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60B76" w:rsidRPr="0037604E" w:rsidRDefault="0037604E">
      <w:r w:rsidRPr="0037604E">
        <w:br w:type="page"/>
      </w:r>
    </w:p>
    <w:p w:rsidR="00960B76" w:rsidRPr="0037604E" w:rsidRDefault="0037604E">
      <w:pPr>
        <w:pStyle w:val="a2"/>
      </w:pPr>
      <w:r w:rsidRPr="0037604E">
        <w:lastRenderedPageBreak/>
        <w:t>Данный документ содержит сведения по работе с ПП АРМ КБР-Н при эксплуатации в ОС</w:t>
      </w:r>
      <w:r w:rsidR="009F17B4">
        <w:t xml:space="preserve"> </w:t>
      </w:r>
      <w:r w:rsidRPr="0037604E">
        <w:t>Microsoft Windows.</w:t>
      </w:r>
    </w:p>
    <w:p w:rsidR="00960B76" w:rsidRPr="0037604E" w:rsidRDefault="0037604E">
      <w:pPr>
        <w:pStyle w:val="a2"/>
      </w:pPr>
      <w:r w:rsidRPr="0037604E">
        <w:t>Документ предназначен для эксплуатационного персонала (далее – персонал) клиентов Банка России с функциональной ролью (далее - роль) «Оператор».</w:t>
      </w:r>
    </w:p>
    <w:p w:rsidR="00960B76" w:rsidRPr="0037604E" w:rsidRDefault="0037604E">
      <w:pPr>
        <w:pStyle w:val="a2"/>
      </w:pPr>
      <w:r w:rsidRPr="0037604E">
        <w:t>Для работы с настоящим документом необходимо ознакомиться со следующими документами:</w:t>
      </w:r>
    </w:p>
    <w:p w:rsidR="00960B76" w:rsidRPr="0037604E" w:rsidRDefault="0037604E">
      <w:pPr>
        <w:pStyle w:val="a"/>
        <w:numPr>
          <w:ilvl w:val="0"/>
          <w:numId w:val="1"/>
        </w:numPr>
      </w:pPr>
      <w:r w:rsidRPr="0037604E">
        <w:t>Описание компонента ИТС. Часть 1 [</w:t>
      </w:r>
      <w:r w:rsidRPr="0037604E">
        <w:fldChar w:fldCharType="begin"/>
      </w:r>
      <w:r w:rsidRPr="0037604E">
        <w:instrText xml:space="preserve"> REF X11a9e6d5b037ff8901a83ce6e78692260 \h </w:instrText>
      </w:r>
      <w:r w:rsidRPr="0037604E">
        <w:fldChar w:fldCharType="separate"/>
      </w:r>
      <w:r w:rsidRPr="0037604E">
        <w:t>5</w:t>
      </w:r>
      <w:r w:rsidRPr="0037604E">
        <w:fldChar w:fldCharType="end"/>
      </w:r>
      <w:r w:rsidRPr="0037604E">
        <w:t>];</w:t>
      </w:r>
    </w:p>
    <w:p w:rsidR="00960B76" w:rsidRPr="0037604E" w:rsidRDefault="0037604E">
      <w:pPr>
        <w:pStyle w:val="a"/>
        <w:numPr>
          <w:ilvl w:val="0"/>
          <w:numId w:val="1"/>
        </w:numPr>
      </w:pPr>
      <w:r w:rsidRPr="0037604E">
        <w:t>Регламент эксплуатации. Часть 1 [</w:t>
      </w:r>
      <w:r w:rsidRPr="0037604E">
        <w:fldChar w:fldCharType="begin"/>
      </w:r>
      <w:r w:rsidRPr="0037604E">
        <w:instrText xml:space="preserve"> REF X1bb0cce15af6de82c26e7a4371ca52000 \h </w:instrText>
      </w:r>
      <w:r w:rsidRPr="0037604E">
        <w:fldChar w:fldCharType="separate"/>
      </w:r>
      <w:r w:rsidRPr="0037604E">
        <w:t>8</w:t>
      </w:r>
      <w:r w:rsidRPr="0037604E">
        <w:fldChar w:fldCharType="end"/>
      </w:r>
      <w:r w:rsidRPr="0037604E">
        <w:t>];</w:t>
      </w:r>
    </w:p>
    <w:p w:rsidR="00960B76" w:rsidRPr="0037604E" w:rsidRDefault="0037604E">
      <w:pPr>
        <w:pStyle w:val="a"/>
        <w:numPr>
          <w:ilvl w:val="0"/>
          <w:numId w:val="1"/>
        </w:numPr>
      </w:pPr>
      <w:r w:rsidRPr="0037604E">
        <w:t>Руководство по ОИБ. Часть 1 [</w:t>
      </w:r>
      <w:r w:rsidRPr="0037604E">
        <w:fldChar w:fldCharType="begin"/>
      </w:r>
      <w:r w:rsidRPr="0037604E">
        <w:instrText xml:space="preserve"> REF Xd6ded82a834f7911f178a7a6fa938e5b0 \h </w:instrText>
      </w:r>
      <w:r w:rsidRPr="0037604E">
        <w:fldChar w:fldCharType="separate"/>
      </w:r>
      <w:r w:rsidRPr="0037604E">
        <w:t>6</w:t>
      </w:r>
      <w:r w:rsidRPr="0037604E">
        <w:fldChar w:fldCharType="end"/>
      </w:r>
      <w:r w:rsidRPr="0037604E">
        <w:t>];</w:t>
      </w:r>
    </w:p>
    <w:p w:rsidR="00960B76" w:rsidRPr="0037604E" w:rsidRDefault="0037604E">
      <w:pPr>
        <w:pStyle w:val="a"/>
        <w:numPr>
          <w:ilvl w:val="0"/>
          <w:numId w:val="1"/>
        </w:numPr>
      </w:pPr>
      <w:r w:rsidRPr="0037604E">
        <w:t>Альбом УФЭБС [</w:t>
      </w:r>
      <w:r w:rsidRPr="0037604E">
        <w:fldChar w:fldCharType="begin"/>
      </w:r>
      <w:r w:rsidRPr="0037604E">
        <w:instrText xml:space="preserve"> REF Xeb091a67015f44f5d3ff9fafe4f392830 \h </w:instrText>
      </w:r>
      <w:r w:rsidRPr="0037604E">
        <w:fldChar w:fldCharType="separate"/>
      </w:r>
      <w:r w:rsidRPr="0037604E">
        <w:t>3</w:t>
      </w:r>
      <w:r w:rsidRPr="0037604E">
        <w:fldChar w:fldCharType="end"/>
      </w:r>
      <w:r w:rsidRPr="0037604E">
        <w:t>];</w:t>
      </w:r>
    </w:p>
    <w:p w:rsidR="00960B76" w:rsidRPr="0037604E" w:rsidRDefault="0037604E">
      <w:pPr>
        <w:pStyle w:val="a"/>
        <w:numPr>
          <w:ilvl w:val="0"/>
          <w:numId w:val="1"/>
        </w:numPr>
      </w:pPr>
      <w:r w:rsidRPr="0037604E">
        <w:t>эксплуатационная документация на ПК «Сигнатура-клиент» [</w:t>
      </w:r>
      <w:r w:rsidRPr="0037604E">
        <w:fldChar w:fldCharType="begin"/>
      </w:r>
      <w:r w:rsidRPr="0037604E">
        <w:instrText xml:space="preserve"> REF X12e678bfa0ecbb910e01cbcaeb6ee57e0 \h </w:instrText>
      </w:r>
      <w:r w:rsidRPr="0037604E">
        <w:fldChar w:fldCharType="separate"/>
      </w:r>
      <w:r w:rsidRPr="0037604E">
        <w:t>1</w:t>
      </w:r>
      <w:r w:rsidRPr="0037604E">
        <w:fldChar w:fldCharType="end"/>
      </w:r>
      <w:r w:rsidRPr="0037604E">
        <w:t>].</w:t>
      </w:r>
    </w:p>
    <w:p w:rsidR="00960B76" w:rsidRPr="0037604E" w:rsidRDefault="0037604E">
      <w:pPr>
        <w:pStyle w:val="a2"/>
      </w:pPr>
      <w:r w:rsidRPr="0037604E">
        <w:t>Документ разработан специалистами Регионального центра развития «Казань» в Отделении − Национальном банке по Республике Татарстан Волго-Вятского главного управления Центрального банка Российской Федерации.</w:t>
      </w:r>
    </w:p>
    <w:p w:rsidR="00960B76" w:rsidRPr="0037604E" w:rsidRDefault="0037604E">
      <w:pPr>
        <w:rPr>
          <w:rFonts w:ascii="Times New Roman" w:hAnsi="Times New Roman" w:cs="Times New Roman"/>
          <w:b/>
        </w:rPr>
      </w:pPr>
      <w:r w:rsidRPr="0037604E">
        <w:rPr>
          <w:rFonts w:ascii="Times New Roman" w:hAnsi="Times New Roman" w:cs="Times New Roman"/>
          <w:b/>
        </w:rPr>
        <w:br w:type="page"/>
      </w:r>
    </w:p>
    <w:p w:rsidR="0037604E" w:rsidRPr="0037604E" w:rsidRDefault="0037604E">
      <w:pPr>
        <w:pStyle w:val="af7"/>
        <w:rPr>
          <w:noProof/>
        </w:rPr>
      </w:pPr>
      <w:r w:rsidRPr="0037604E">
        <w:lastRenderedPageBreak/>
        <w:t>Содержание</w:t>
      </w:r>
      <w:r w:rsidRPr="0037604E">
        <w:fldChar w:fldCharType="begin"/>
      </w:r>
      <w:r w:rsidRPr="0037604E">
        <w:instrText xml:space="preserve">TOC \o "1-4" \h \z \t "HeadingAppCln0;1" </w:instrText>
      </w:r>
      <w:r w:rsidRPr="0037604E">
        <w:fldChar w:fldCharType="separate"/>
      </w:r>
    </w:p>
    <w:p w:rsidR="0037604E" w:rsidRPr="0037604E" w:rsidRDefault="004D0BE0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39911" w:history="1">
        <w:r w:rsidR="0037604E" w:rsidRPr="0037604E">
          <w:rPr>
            <w:rStyle w:val="af9"/>
            <w:noProof/>
          </w:rPr>
          <w:t>Обозначения и сокращения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_Toc218939911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4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39912" w:history="1">
        <w:r w:rsidR="0037604E" w:rsidRPr="0037604E">
          <w:rPr>
            <w:rStyle w:val="af9"/>
            <w:noProof/>
          </w:rPr>
          <w:t>Термины и определения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_Toc218939912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5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39913" w:history="1">
        <w:r w:rsidR="0037604E" w:rsidRPr="0037604E">
          <w:rPr>
            <w:rStyle w:val="af9"/>
            <w:noProof/>
          </w:rPr>
          <w:t>1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Общие сведения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_Toc218939913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6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39914" w:history="1">
        <w:r w:rsidR="0037604E" w:rsidRPr="0037604E">
          <w:rPr>
            <w:rStyle w:val="af9"/>
            <w:noProof/>
          </w:rPr>
          <w:t>2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Назначение и условия применения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_Toc218939914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7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39915" w:history="1">
        <w:r w:rsidR="0037604E" w:rsidRPr="0037604E">
          <w:rPr>
            <w:rStyle w:val="af9"/>
            <w:noProof/>
          </w:rPr>
          <w:t>3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Подготовка к работе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_Toc218939915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8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39916" w:history="1">
        <w:r w:rsidR="0037604E" w:rsidRPr="0037604E">
          <w:rPr>
            <w:rStyle w:val="af9"/>
            <w:noProof/>
          </w:rPr>
          <w:t>4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Описание операций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_Toc218939916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9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39917" w:history="1">
        <w:r w:rsidR="0037604E" w:rsidRPr="0037604E">
          <w:rPr>
            <w:rStyle w:val="af9"/>
            <w:noProof/>
          </w:rPr>
          <w:t>4.1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Функции оператора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_Toc218939917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9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39918" w:history="1">
        <w:r w:rsidR="0037604E" w:rsidRPr="0037604E">
          <w:rPr>
            <w:rStyle w:val="af9"/>
            <w:noProof/>
          </w:rPr>
          <w:t>4.2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Просмотр</w:t>
        </w:r>
        <w:r w:rsidR="009F17B4">
          <w:rPr>
            <w:rStyle w:val="af9"/>
            <w:noProof/>
          </w:rPr>
          <w:t xml:space="preserve"> </w:t>
        </w:r>
        <w:r w:rsidR="0037604E" w:rsidRPr="0037604E">
          <w:rPr>
            <w:rStyle w:val="af9"/>
            <w:noProof/>
          </w:rPr>
          <w:t>ПВО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_Toc218939918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11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39919" w:history="1">
        <w:r w:rsidR="0037604E" w:rsidRPr="0037604E">
          <w:rPr>
            <w:rStyle w:val="af9"/>
            <w:noProof/>
          </w:rPr>
          <w:t>4.3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Отображение состояния точек обмена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_Toc218939919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12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39920" w:history="1">
        <w:r w:rsidR="0037604E" w:rsidRPr="0037604E">
          <w:rPr>
            <w:rStyle w:val="af9"/>
            <w:noProof/>
          </w:rPr>
          <w:t>4.4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Перезапуск компонентов шлюза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_Toc218939920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13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39921" w:history="1">
        <w:r w:rsidR="0037604E" w:rsidRPr="0037604E">
          <w:rPr>
            <w:rStyle w:val="af9"/>
            <w:noProof/>
          </w:rPr>
          <w:t>4.5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Проверка целостности ПО</w:t>
        </w:r>
        <w:r w:rsidR="009F17B4">
          <w:rPr>
            <w:rStyle w:val="af9"/>
            <w:noProof/>
          </w:rPr>
          <w:t xml:space="preserve"> </w:t>
        </w:r>
        <w:r w:rsidR="0037604E" w:rsidRPr="0037604E">
          <w:rPr>
            <w:rStyle w:val="af9"/>
            <w:noProof/>
          </w:rPr>
          <w:t>и данных</w:t>
        </w:r>
        <w:r w:rsidR="009F17B4">
          <w:rPr>
            <w:rStyle w:val="af9"/>
            <w:noProof/>
          </w:rPr>
          <w:t xml:space="preserve"> </w:t>
        </w:r>
        <w:r w:rsidR="0037604E" w:rsidRPr="0037604E">
          <w:rPr>
            <w:rStyle w:val="af9"/>
            <w:noProof/>
          </w:rPr>
          <w:t>ПП АРМ КБР-Н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_Toc218939921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14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39922" w:history="1">
        <w:r w:rsidR="0037604E" w:rsidRPr="0037604E">
          <w:rPr>
            <w:rStyle w:val="af9"/>
            <w:noProof/>
          </w:rPr>
          <w:t>5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Сообщения и аварийные ситуации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_Toc218939922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15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39923" w:history="1">
        <w:r w:rsidR="0037604E" w:rsidRPr="0037604E">
          <w:rPr>
            <w:rStyle w:val="af9"/>
            <w:noProof/>
          </w:rPr>
          <w:t>5.1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Сообщения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_Toc218939923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15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18939924" w:history="1">
        <w:r w:rsidR="0037604E" w:rsidRPr="0037604E">
          <w:rPr>
            <w:rStyle w:val="af9"/>
            <w:noProof/>
          </w:rPr>
          <w:t>5.2</w:t>
        </w:r>
        <w:r w:rsidR="0037604E" w:rsidRPr="0037604E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604E" w:rsidRPr="0037604E">
          <w:rPr>
            <w:rStyle w:val="af9"/>
            <w:noProof/>
          </w:rPr>
          <w:t>Сообщения об ошибках обработки ЭС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_Toc218939924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15</w:t>
        </w:r>
        <w:r w:rsidR="0037604E" w:rsidRPr="0037604E">
          <w:rPr>
            <w:noProof/>
            <w:webHidden/>
          </w:rPr>
          <w:fldChar w:fldCharType="end"/>
        </w:r>
      </w:hyperlink>
    </w:p>
    <w:p w:rsidR="0037604E" w:rsidRPr="0037604E" w:rsidRDefault="004D0BE0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18939925" w:history="1">
        <w:r w:rsidR="0037604E" w:rsidRPr="0037604E">
          <w:rPr>
            <w:rStyle w:val="af9"/>
            <w:noProof/>
          </w:rPr>
          <w:t>Ссылочные документы</w:t>
        </w:r>
        <w:r w:rsidR="0037604E" w:rsidRPr="0037604E">
          <w:rPr>
            <w:noProof/>
            <w:webHidden/>
          </w:rPr>
          <w:tab/>
        </w:r>
        <w:r w:rsidR="0037604E" w:rsidRPr="0037604E">
          <w:rPr>
            <w:noProof/>
            <w:webHidden/>
          </w:rPr>
          <w:fldChar w:fldCharType="begin"/>
        </w:r>
        <w:r w:rsidR="0037604E" w:rsidRPr="0037604E">
          <w:rPr>
            <w:noProof/>
            <w:webHidden/>
          </w:rPr>
          <w:instrText xml:space="preserve"> PAGEREF _Toc218939925 \h </w:instrText>
        </w:r>
        <w:r w:rsidR="0037604E" w:rsidRPr="0037604E">
          <w:rPr>
            <w:noProof/>
            <w:webHidden/>
          </w:rPr>
        </w:r>
        <w:r w:rsidR="0037604E" w:rsidRPr="0037604E">
          <w:rPr>
            <w:noProof/>
            <w:webHidden/>
          </w:rPr>
          <w:fldChar w:fldCharType="separate"/>
        </w:r>
        <w:r w:rsidR="0037604E">
          <w:rPr>
            <w:noProof/>
            <w:webHidden/>
          </w:rPr>
          <w:t>16</w:t>
        </w:r>
        <w:r w:rsidR="0037604E" w:rsidRPr="0037604E">
          <w:rPr>
            <w:noProof/>
            <w:webHidden/>
          </w:rPr>
          <w:fldChar w:fldCharType="end"/>
        </w:r>
      </w:hyperlink>
    </w:p>
    <w:p w:rsidR="00960B76" w:rsidRPr="0037604E" w:rsidRDefault="0037604E">
      <w:pPr>
        <w:spacing w:line="0" w:lineRule="auto"/>
      </w:pPr>
      <w:r w:rsidRPr="0037604E">
        <w:fldChar w:fldCharType="end"/>
      </w:r>
    </w:p>
    <w:p w:rsidR="00960B76" w:rsidRPr="0037604E" w:rsidRDefault="0037604E">
      <w:pPr>
        <w:rPr>
          <w:rFonts w:ascii="Times New Roman" w:hAnsi="Times New Roman" w:cs="Times New Roman"/>
          <w:sz w:val="20"/>
          <w:szCs w:val="20"/>
        </w:rPr>
      </w:pPr>
      <w:r w:rsidRPr="0037604E">
        <w:rPr>
          <w:rFonts w:ascii="Times New Roman" w:hAnsi="Times New Roman" w:cs="Times New Roman"/>
          <w:sz w:val="20"/>
          <w:szCs w:val="20"/>
        </w:rPr>
        <w:br w:type="page"/>
      </w:r>
    </w:p>
    <w:p w:rsidR="00960B76" w:rsidRPr="0037604E" w:rsidRDefault="0037604E">
      <w:pPr>
        <w:pStyle w:val="HeadingAppCln0"/>
      </w:pPr>
      <w:bookmarkStart w:id="1" w:name="_Toc218939911"/>
      <w:r w:rsidRPr="0037604E">
        <w:lastRenderedPageBreak/>
        <w:t>Обозначения и сокращения</w:t>
      </w:r>
      <w:bookmarkEnd w:id="1"/>
    </w:p>
    <w:tbl>
      <w:tblPr>
        <w:tblStyle w:val="a6"/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00"/>
        <w:gridCol w:w="6054"/>
      </w:tblGrid>
      <w:tr w:rsidR="00960B76" w:rsidRPr="003760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4"/>
          <w:tblHeader/>
        </w:trPr>
        <w:tc>
          <w:tcPr>
            <w:tcW w:w="3300" w:type="dxa"/>
          </w:tcPr>
          <w:p w:rsidR="00960B76" w:rsidRPr="0037604E" w:rsidRDefault="0037604E">
            <w:r w:rsidRPr="0037604E">
              <w:t>Сокращение</w:t>
            </w:r>
          </w:p>
        </w:tc>
        <w:tc>
          <w:tcPr>
            <w:tcW w:w="6055" w:type="dxa"/>
          </w:tcPr>
          <w:p w:rsidR="00960B76" w:rsidRPr="0037604E" w:rsidRDefault="0037604E">
            <w:r w:rsidRPr="0037604E">
              <w:t>Расшифровка сокращения</w:t>
            </w:r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АРМ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2" w:name="_Refd27e2829"/>
            <w:bookmarkStart w:id="3" w:name="_Tocd27e2829"/>
            <w:r w:rsidRPr="0037604E">
              <w:t>Автоматизированное рабочее место</w:t>
            </w:r>
            <w:bookmarkEnd w:id="2"/>
            <w:bookmarkEnd w:id="3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АС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4" w:name="_Refd27e2881"/>
            <w:bookmarkStart w:id="5" w:name="_Tocd27e2881"/>
            <w:r w:rsidRPr="0037604E">
              <w:t>Автоматизированная система</w:t>
            </w:r>
            <w:bookmarkEnd w:id="4"/>
            <w:bookmarkEnd w:id="5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АС КБР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6" w:name="_Refd27e2937"/>
            <w:bookmarkStart w:id="7" w:name="_Tocd27e2937"/>
            <w:r w:rsidRPr="0037604E">
              <w:t>Автоматизированная система клиента Банка России</w:t>
            </w:r>
            <w:bookmarkEnd w:id="6"/>
            <w:bookmarkEnd w:id="7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ЗК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8" w:name="_Refd27e3069"/>
            <w:bookmarkStart w:id="9" w:name="_Tocd27e3069"/>
            <w:r w:rsidRPr="0037604E">
              <w:t>Защитный код</w:t>
            </w:r>
            <w:bookmarkEnd w:id="8"/>
            <w:bookmarkEnd w:id="9"/>
          </w:p>
        </w:tc>
      </w:tr>
      <w:tr w:rsidR="00960B76" w:rsidRPr="0037604E">
        <w:trPr>
          <w:trHeight w:val="284"/>
        </w:trPr>
        <w:tc>
          <w:tcPr>
            <w:tcW w:w="3300" w:type="dxa"/>
            <w:shd w:val="clear" w:color="auto" w:fill="F0F0F0"/>
          </w:tcPr>
          <w:p w:rsidR="00960B76" w:rsidRPr="0037604E" w:rsidRDefault="0037604E">
            <w:pPr>
              <w:pStyle w:val="TableText"/>
            </w:pPr>
            <w:r w:rsidRPr="0037604E">
              <w:t>ИТС</w:t>
            </w:r>
          </w:p>
        </w:tc>
        <w:tc>
          <w:tcPr>
            <w:tcW w:w="6055" w:type="dxa"/>
            <w:shd w:val="clear" w:color="auto" w:fill="F0F0F0"/>
          </w:tcPr>
          <w:p w:rsidR="00960B76" w:rsidRPr="0037604E" w:rsidRDefault="0037604E">
            <w:pPr>
              <w:pStyle w:val="TableText"/>
              <w:jc w:val="left"/>
            </w:pPr>
            <w:bookmarkStart w:id="10" w:name="_Refd27e3129"/>
            <w:bookmarkStart w:id="11" w:name="_Tocd27e3129"/>
            <w:r w:rsidRPr="0037604E">
              <w:t>Информационно-телекоммуникационная система</w:t>
            </w:r>
            <w:bookmarkEnd w:id="10"/>
            <w:bookmarkEnd w:id="11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КА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12" w:name="_Refd27e3184"/>
            <w:bookmarkStart w:id="13" w:name="_Tocd27e3184"/>
            <w:r w:rsidRPr="0037604E">
              <w:t>Код аутентификации</w:t>
            </w:r>
            <w:bookmarkEnd w:id="12"/>
            <w:bookmarkEnd w:id="13"/>
          </w:p>
        </w:tc>
      </w:tr>
      <w:tr w:rsidR="00960B76" w:rsidRPr="0037604E">
        <w:trPr>
          <w:trHeight w:val="284"/>
        </w:trPr>
        <w:tc>
          <w:tcPr>
            <w:tcW w:w="3300" w:type="dxa"/>
            <w:shd w:val="clear" w:color="auto" w:fill="F0F0F0"/>
          </w:tcPr>
          <w:p w:rsidR="00960B76" w:rsidRPr="0037604E" w:rsidRDefault="0037604E">
            <w:pPr>
              <w:pStyle w:val="TableText"/>
            </w:pPr>
            <w:r w:rsidRPr="0037604E">
              <w:t>КБР</w:t>
            </w:r>
          </w:p>
        </w:tc>
        <w:tc>
          <w:tcPr>
            <w:tcW w:w="6055" w:type="dxa"/>
            <w:shd w:val="clear" w:color="auto" w:fill="F0F0F0"/>
          </w:tcPr>
          <w:p w:rsidR="00960B76" w:rsidRPr="0037604E" w:rsidRDefault="0037604E">
            <w:pPr>
              <w:pStyle w:val="TableText"/>
              <w:jc w:val="left"/>
            </w:pPr>
            <w:bookmarkStart w:id="14" w:name="_Refd27e3244"/>
            <w:bookmarkStart w:id="15" w:name="_Tocd27e3244"/>
            <w:r w:rsidRPr="0037604E">
              <w:t>Клиент Банка России</w:t>
            </w:r>
            <w:bookmarkEnd w:id="14"/>
            <w:bookmarkEnd w:id="15"/>
          </w:p>
        </w:tc>
      </w:tr>
      <w:tr w:rsidR="00960B76" w:rsidRPr="0037604E">
        <w:trPr>
          <w:trHeight w:val="284"/>
        </w:trPr>
        <w:tc>
          <w:tcPr>
            <w:tcW w:w="3300" w:type="dxa"/>
            <w:shd w:val="clear" w:color="auto" w:fill="F0F0F0"/>
          </w:tcPr>
          <w:p w:rsidR="00960B76" w:rsidRPr="0037604E" w:rsidRDefault="0037604E">
            <w:pPr>
              <w:pStyle w:val="TableText"/>
            </w:pPr>
            <w:r w:rsidRPr="0037604E">
              <w:t>ОИБ</w:t>
            </w:r>
          </w:p>
        </w:tc>
        <w:tc>
          <w:tcPr>
            <w:tcW w:w="6055" w:type="dxa"/>
            <w:shd w:val="clear" w:color="auto" w:fill="F0F0F0"/>
          </w:tcPr>
          <w:p w:rsidR="00960B76" w:rsidRPr="0037604E" w:rsidRDefault="0037604E">
            <w:pPr>
              <w:pStyle w:val="TableText"/>
              <w:jc w:val="left"/>
            </w:pPr>
            <w:bookmarkStart w:id="16" w:name="_Refd27e3300"/>
            <w:bookmarkStart w:id="17" w:name="_Tocd27e3300"/>
            <w:r w:rsidRPr="0037604E">
              <w:t>Обеспечение информационной безопасности</w:t>
            </w:r>
            <w:bookmarkEnd w:id="16"/>
            <w:bookmarkEnd w:id="17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ОС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18" w:name="_Refd27e3352"/>
            <w:bookmarkStart w:id="19" w:name="_Tocd27e3352"/>
            <w:r w:rsidRPr="0037604E">
              <w:t>Операционная система</w:t>
            </w:r>
            <w:bookmarkEnd w:id="18"/>
            <w:bookmarkEnd w:id="19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ПВО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20" w:name="_Refd27e3403"/>
            <w:bookmarkStart w:id="21" w:name="_Tocd27e3403"/>
            <w:r w:rsidRPr="0037604E">
              <w:t>Протокол выполненных операций</w:t>
            </w:r>
            <w:bookmarkEnd w:id="20"/>
            <w:bookmarkEnd w:id="21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ПК «Сигнатура-клиент»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22" w:name="_Refd27e3457"/>
            <w:bookmarkStart w:id="23" w:name="_Tocd27e3457"/>
            <w:r w:rsidRPr="0037604E">
              <w:t>Программный комплекс «Сигнатура-клиент» версия 6 из состава программного комплекса «Система криптографической авторизации электронных документов «Сигнатура» версия 6</w:t>
            </w:r>
            <w:bookmarkEnd w:id="22"/>
            <w:bookmarkEnd w:id="23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ПО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24" w:name="_Refd27e3517"/>
            <w:bookmarkStart w:id="25" w:name="_Tocd27e3517"/>
            <w:r w:rsidRPr="0037604E">
              <w:t>Программное обеспечение</w:t>
            </w:r>
            <w:bookmarkEnd w:id="24"/>
            <w:bookmarkEnd w:id="25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ПП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26" w:name="_Refd27e3574"/>
            <w:bookmarkStart w:id="27" w:name="_Tocd27e3574"/>
            <w:r w:rsidRPr="0037604E">
              <w:t>Программный продукт</w:t>
            </w:r>
            <w:bookmarkEnd w:id="26"/>
            <w:bookmarkEnd w:id="27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ПП АРМ КБР-Н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28" w:name="_Refd27e3630"/>
            <w:bookmarkStart w:id="29" w:name="_Tocd27e3630"/>
            <w:r w:rsidRPr="0037604E">
              <w:t>ПП Автоматизированное рабочее место клиента Банка России Н</w:t>
            </w:r>
            <w:bookmarkEnd w:id="28"/>
            <w:bookmarkEnd w:id="29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СК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30" w:name="_Refd27e3690"/>
            <w:bookmarkStart w:id="31" w:name="_Tocd27e3690"/>
            <w:r w:rsidRPr="0037604E">
              <w:t>Служебный конверт</w:t>
            </w:r>
            <w:bookmarkEnd w:id="30"/>
            <w:bookmarkEnd w:id="31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ТШ КБР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32" w:name="_Refd27e3743"/>
            <w:bookmarkStart w:id="33" w:name="_Tocd27e3743"/>
            <w:r w:rsidRPr="0037604E">
              <w:t>Транспортный шлюз Банка России для обмена платёжными и финансовыми сообщениями с клиентами Банка России</w:t>
            </w:r>
            <w:bookmarkEnd w:id="32"/>
            <w:bookmarkEnd w:id="33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УФЭБС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34" w:name="_Refd27e3799"/>
            <w:bookmarkStart w:id="35" w:name="_Tocd27e3799"/>
            <w:r w:rsidRPr="0037604E">
              <w:t>Унифицированные форматы электронных банковских сообщений</w:t>
            </w:r>
            <w:bookmarkEnd w:id="34"/>
            <w:bookmarkEnd w:id="35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ЦК ПС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36" w:name="_Refd27e3883"/>
            <w:bookmarkStart w:id="37" w:name="_Tocd27e3883"/>
            <w:r w:rsidRPr="0037604E">
              <w:t>Централизованная компонента платежной системы Банка России</w:t>
            </w:r>
            <w:bookmarkEnd w:id="36"/>
            <w:bookmarkEnd w:id="37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ЭС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38" w:name="_Refd27e3933"/>
            <w:bookmarkStart w:id="39" w:name="_Tocd27e3933"/>
            <w:r w:rsidRPr="0037604E">
              <w:t>Электронное сообщение</w:t>
            </w:r>
            <w:bookmarkEnd w:id="38"/>
            <w:bookmarkEnd w:id="39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ЭСИС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40" w:name="_Refd27e3999"/>
            <w:bookmarkStart w:id="41" w:name="_Tocd27e3999"/>
            <w:r w:rsidRPr="0037604E">
              <w:t>Электронное служебно-информационное сообщение</w:t>
            </w:r>
            <w:bookmarkEnd w:id="40"/>
            <w:bookmarkEnd w:id="41"/>
          </w:p>
        </w:tc>
      </w:tr>
      <w:tr w:rsidR="00960B76" w:rsidRPr="009F17B4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AMQP</w:t>
            </w:r>
          </w:p>
        </w:tc>
        <w:tc>
          <w:tcPr>
            <w:tcW w:w="6055" w:type="dxa"/>
          </w:tcPr>
          <w:p w:rsidR="00960B76" w:rsidRPr="009F17B4" w:rsidRDefault="0037604E">
            <w:pPr>
              <w:pStyle w:val="TableText"/>
              <w:jc w:val="left"/>
              <w:rPr>
                <w:lang w:val="en-US"/>
              </w:rPr>
            </w:pPr>
            <w:bookmarkStart w:id="42" w:name="_Refd27e2727"/>
            <w:bookmarkStart w:id="43" w:name="_Tocd27e2727"/>
            <w:r w:rsidRPr="009F17B4">
              <w:rPr>
                <w:lang w:val="en-US"/>
              </w:rPr>
              <w:t>Advanced Message Queuing Protocol Version 1.0</w:t>
            </w:r>
            <w:bookmarkEnd w:id="42"/>
            <w:bookmarkEnd w:id="43"/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</w:pPr>
            <w:r w:rsidRPr="0037604E">
              <w:t>IBM MQ</w:t>
            </w:r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bookmarkStart w:id="44" w:name="_Refd27e2779"/>
            <w:bookmarkStart w:id="45" w:name="_Tocd27e2779"/>
            <w:r w:rsidRPr="0037604E">
              <w:t xml:space="preserve">IBM </w:t>
            </w:r>
            <w:proofErr w:type="spellStart"/>
            <w:r w:rsidRPr="0037604E">
              <w:t>WebSphere</w:t>
            </w:r>
            <w:proofErr w:type="spellEnd"/>
            <w:r w:rsidRPr="0037604E">
              <w:t xml:space="preserve"> MQ</w:t>
            </w:r>
            <w:bookmarkEnd w:id="44"/>
            <w:bookmarkEnd w:id="45"/>
          </w:p>
        </w:tc>
      </w:tr>
    </w:tbl>
    <w:p w:rsidR="00960B76" w:rsidRPr="0037604E" w:rsidRDefault="0037604E">
      <w:pPr>
        <w:rPr>
          <w:rFonts w:ascii="Times New Roman" w:hAnsi="Times New Roman" w:cs="Times New Roman"/>
          <w:sz w:val="20"/>
          <w:szCs w:val="20"/>
        </w:rPr>
      </w:pPr>
      <w:r w:rsidRPr="0037604E">
        <w:rPr>
          <w:rFonts w:ascii="Times New Roman" w:hAnsi="Times New Roman" w:cs="Times New Roman"/>
          <w:sz w:val="20"/>
          <w:szCs w:val="20"/>
        </w:rPr>
        <w:br w:type="page"/>
      </w:r>
    </w:p>
    <w:p w:rsidR="00960B76" w:rsidRPr="0037604E" w:rsidRDefault="0037604E">
      <w:pPr>
        <w:pStyle w:val="HeadingAppCln0"/>
      </w:pPr>
      <w:bookmarkStart w:id="46" w:name="_Toc218939912"/>
      <w:r w:rsidRPr="0037604E">
        <w:lastRenderedPageBreak/>
        <w:t>Термины и определения</w:t>
      </w:r>
      <w:bookmarkEnd w:id="46"/>
    </w:p>
    <w:tbl>
      <w:tblPr>
        <w:tblStyle w:val="a6"/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00"/>
        <w:gridCol w:w="6054"/>
      </w:tblGrid>
      <w:tr w:rsidR="00960B76" w:rsidRPr="003760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4"/>
          <w:tblHeader/>
        </w:trPr>
        <w:tc>
          <w:tcPr>
            <w:tcW w:w="3300" w:type="dxa"/>
          </w:tcPr>
          <w:p w:rsidR="00960B76" w:rsidRPr="0037604E" w:rsidRDefault="0037604E">
            <w:r w:rsidRPr="0037604E">
              <w:t>Термин</w:t>
            </w:r>
          </w:p>
        </w:tc>
        <w:tc>
          <w:tcPr>
            <w:tcW w:w="6055" w:type="dxa"/>
          </w:tcPr>
          <w:p w:rsidR="00960B76" w:rsidRPr="0037604E" w:rsidRDefault="0037604E">
            <w:r w:rsidRPr="0037604E">
              <w:t>Определение</w:t>
            </w:r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  <w:jc w:val="left"/>
            </w:pPr>
            <w:bookmarkStart w:id="47" w:name="_Refd27e4641"/>
            <w:bookmarkStart w:id="48" w:name="_Tocd27e4641"/>
            <w:r w:rsidRPr="0037604E">
              <w:t>Защитный код</w:t>
            </w:r>
            <w:bookmarkEnd w:id="47"/>
            <w:bookmarkEnd w:id="48"/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r w:rsidRPr="0037604E">
              <w:t>Вид электронной подписи, но в отличие от КА, который формируется исходным сообщением без изменений, ЗК формируется только под значащими данными без учета разметки</w:t>
            </w:r>
          </w:p>
        </w:tc>
      </w:tr>
      <w:tr w:rsidR="00960B76" w:rsidRPr="0037604E">
        <w:trPr>
          <w:trHeight w:val="284"/>
        </w:trPr>
        <w:tc>
          <w:tcPr>
            <w:tcW w:w="3300" w:type="dxa"/>
            <w:shd w:val="clear" w:color="auto" w:fill="F0F0F0"/>
          </w:tcPr>
          <w:p w:rsidR="00960B76" w:rsidRPr="0037604E" w:rsidRDefault="0037604E">
            <w:pPr>
              <w:pStyle w:val="TableText"/>
              <w:jc w:val="left"/>
            </w:pPr>
            <w:bookmarkStart w:id="49" w:name="_Refd27e4701"/>
            <w:bookmarkStart w:id="50" w:name="_Tocd27e4701"/>
            <w:r w:rsidRPr="0037604E">
              <w:t>Информационно-телекоммуникационная система</w:t>
            </w:r>
            <w:bookmarkEnd w:id="49"/>
            <w:bookmarkEnd w:id="50"/>
          </w:p>
        </w:tc>
        <w:tc>
          <w:tcPr>
            <w:tcW w:w="6055" w:type="dxa"/>
            <w:shd w:val="clear" w:color="auto" w:fill="F0F0F0"/>
          </w:tcPr>
          <w:p w:rsidR="00960B76" w:rsidRPr="0037604E" w:rsidRDefault="0037604E">
            <w:pPr>
              <w:pStyle w:val="TableText"/>
              <w:jc w:val="left"/>
            </w:pPr>
            <w:r w:rsidRPr="0037604E">
              <w:t>Иерархическая пространственно-распределенная совокупность платформ, автоматизированных систем и программных продуктов, обеспечивающая информатизацию деятельности Банка России и предоставляющая информационные и телекоммуникационные услуги с применением информационных технологий, средств вычислительной техники и связи</w:t>
            </w:r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  <w:jc w:val="left"/>
            </w:pPr>
            <w:bookmarkStart w:id="51" w:name="_Refd27e4756"/>
            <w:bookmarkStart w:id="52" w:name="_Tocd27e4756"/>
            <w:r w:rsidRPr="0037604E">
              <w:t>Код аутентификации</w:t>
            </w:r>
            <w:bookmarkEnd w:id="51"/>
            <w:bookmarkEnd w:id="52"/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r w:rsidRPr="0037604E">
              <w:t>Данные, используемые для контроля целостности и подтверждения подлинности электронных сообщений</w:t>
            </w:r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37604E" w:rsidRDefault="0037604E">
            <w:pPr>
              <w:pStyle w:val="TableText"/>
              <w:jc w:val="left"/>
            </w:pPr>
            <w:bookmarkStart w:id="53" w:name="_Refd27e5089"/>
            <w:bookmarkStart w:id="54" w:name="_Tocd27e5089"/>
            <w:r w:rsidRPr="0037604E">
              <w:t>Программное обеспечение</w:t>
            </w:r>
            <w:bookmarkEnd w:id="53"/>
            <w:bookmarkEnd w:id="54"/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r w:rsidRPr="0037604E">
              <w:t>Совокупность программ системы обработки информации и программных документов, необходимых для эксплуатации этих программ (ГОСТ 19781-90)</w:t>
            </w:r>
          </w:p>
        </w:tc>
      </w:tr>
      <w:tr w:rsidR="00960B76" w:rsidRPr="0037604E">
        <w:trPr>
          <w:trHeight w:val="284"/>
        </w:trPr>
        <w:tc>
          <w:tcPr>
            <w:tcW w:w="3300" w:type="dxa"/>
          </w:tcPr>
          <w:p w:rsidR="00960B76" w:rsidRPr="009F17B4" w:rsidRDefault="0037604E">
            <w:pPr>
              <w:pStyle w:val="TableText"/>
              <w:jc w:val="left"/>
              <w:rPr>
                <w:lang w:val="en-US"/>
              </w:rPr>
            </w:pPr>
            <w:bookmarkStart w:id="55" w:name="_Refd27e4299"/>
            <w:bookmarkStart w:id="56" w:name="_Tocd27e4299"/>
            <w:r w:rsidRPr="009F17B4">
              <w:rPr>
                <w:lang w:val="en-US"/>
              </w:rPr>
              <w:t>Advanced Message Queuing Protocol Version 1.0</w:t>
            </w:r>
            <w:bookmarkEnd w:id="55"/>
            <w:bookmarkEnd w:id="56"/>
          </w:p>
        </w:tc>
        <w:tc>
          <w:tcPr>
            <w:tcW w:w="6055" w:type="dxa"/>
          </w:tcPr>
          <w:p w:rsidR="00960B76" w:rsidRPr="0037604E" w:rsidRDefault="0037604E">
            <w:pPr>
              <w:pStyle w:val="TableText"/>
              <w:jc w:val="left"/>
            </w:pPr>
            <w:r w:rsidRPr="0037604E">
              <w:t>Протокол передачи и кадрирования. Под кадрированием подразумевается представление структуры для потоков двоичных данных, которые передаются в любом направлении в рамках сетевого подключения. Структура разграничивает отдельные блоки данных, именуемых кадрами, которые передаются между сторонами подключения</w:t>
            </w:r>
          </w:p>
        </w:tc>
      </w:tr>
    </w:tbl>
    <w:p w:rsidR="00960B76" w:rsidRPr="0037604E" w:rsidRDefault="0037604E">
      <w:r w:rsidRPr="0037604E">
        <w:br w:type="page"/>
      </w:r>
    </w:p>
    <w:p w:rsidR="00960B76" w:rsidRPr="0037604E" w:rsidRDefault="0037604E">
      <w:pPr>
        <w:pStyle w:val="1"/>
      </w:pPr>
      <w:bookmarkStart w:id="57" w:name="_Refd27e5870"/>
      <w:bookmarkStart w:id="58" w:name="_Numd27e5870"/>
      <w:bookmarkStart w:id="59" w:name="_Toc218939913"/>
      <w:r w:rsidRPr="0037604E">
        <w:lastRenderedPageBreak/>
        <w:t>Общие сведения</w:t>
      </w:r>
      <w:bookmarkEnd w:id="57"/>
      <w:bookmarkEnd w:id="58"/>
      <w:bookmarkEnd w:id="59"/>
    </w:p>
    <w:p w:rsidR="00960B76" w:rsidRPr="0037604E" w:rsidRDefault="0037604E">
      <w:pPr>
        <w:pStyle w:val="a2"/>
      </w:pPr>
      <w:r w:rsidRPr="0037604E">
        <w:t>ПП АРМ КБР-Н предназначен для обеспечения обмена ЭС между АС КБР и ЦК ПС Банка России в условиях переноса функции подписания ЭС из программных средств клиента Банка России в АС КБР и реализации прямого взаимодействия с ТШ КБР с целью исключения Специального программного обеспечения файлового взаимодействия клиента Банка России из процессов обмена ЭС.</w:t>
      </w:r>
    </w:p>
    <w:p w:rsidR="00960B76" w:rsidRPr="0037604E" w:rsidRDefault="0037604E">
      <w:r w:rsidRPr="0037604E">
        <w:br w:type="page"/>
      </w:r>
    </w:p>
    <w:p w:rsidR="00960B76" w:rsidRPr="0037604E" w:rsidRDefault="0037604E">
      <w:pPr>
        <w:pStyle w:val="1"/>
      </w:pPr>
      <w:bookmarkStart w:id="60" w:name="_Refd27e5958"/>
      <w:bookmarkStart w:id="61" w:name="_Numd27e5958"/>
      <w:bookmarkStart w:id="62" w:name="_Toc218939914"/>
      <w:r w:rsidRPr="0037604E">
        <w:lastRenderedPageBreak/>
        <w:t>Назначение и условия применения</w:t>
      </w:r>
      <w:bookmarkEnd w:id="60"/>
      <w:bookmarkEnd w:id="61"/>
      <w:bookmarkEnd w:id="62"/>
    </w:p>
    <w:p w:rsidR="00960B76" w:rsidRPr="0037604E" w:rsidRDefault="0037604E">
      <w:pPr>
        <w:pStyle w:val="a2"/>
      </w:pPr>
      <w:r w:rsidRPr="0037604E">
        <w:t>Назначение и условия применения</w:t>
      </w:r>
      <w:r w:rsidR="009F17B4">
        <w:t xml:space="preserve"> </w:t>
      </w:r>
      <w:r w:rsidRPr="0037604E">
        <w:t>ПП АРМ КБР-Н приведены в документе [</w:t>
      </w:r>
      <w:r w:rsidRPr="0037604E">
        <w:fldChar w:fldCharType="begin"/>
      </w:r>
      <w:r w:rsidRPr="0037604E">
        <w:instrText xml:space="preserve"> REF X11a9e6d5b037ff8901a83ce6e78692260 \h </w:instrText>
      </w:r>
      <w:r w:rsidRPr="0037604E">
        <w:fldChar w:fldCharType="separate"/>
      </w:r>
      <w:r w:rsidRPr="0037604E">
        <w:t>5</w:t>
      </w:r>
      <w:r w:rsidRPr="0037604E">
        <w:fldChar w:fldCharType="end"/>
      </w:r>
      <w:r w:rsidRPr="0037604E">
        <w:t>].</w:t>
      </w:r>
    </w:p>
    <w:p w:rsidR="00960B76" w:rsidRPr="0037604E" w:rsidRDefault="0037604E">
      <w:r w:rsidRPr="0037604E">
        <w:br w:type="page"/>
      </w:r>
    </w:p>
    <w:p w:rsidR="00960B76" w:rsidRPr="0037604E" w:rsidRDefault="0037604E">
      <w:pPr>
        <w:pStyle w:val="1"/>
      </w:pPr>
      <w:bookmarkStart w:id="63" w:name="_Refd27e6012"/>
      <w:bookmarkStart w:id="64" w:name="_Numd27e6012"/>
      <w:bookmarkStart w:id="65" w:name="_Toc218939915"/>
      <w:r w:rsidRPr="0037604E">
        <w:lastRenderedPageBreak/>
        <w:t>Подготовка к работе</w:t>
      </w:r>
      <w:bookmarkEnd w:id="63"/>
      <w:bookmarkEnd w:id="64"/>
      <w:bookmarkEnd w:id="65"/>
    </w:p>
    <w:p w:rsidR="00960B76" w:rsidRPr="0037604E" w:rsidRDefault="0037604E">
      <w:pPr>
        <w:pStyle w:val="a2"/>
      </w:pPr>
      <w:r w:rsidRPr="0037604E">
        <w:t>Порядок установки и настройки</w:t>
      </w:r>
      <w:r w:rsidR="009F17B4">
        <w:t xml:space="preserve"> </w:t>
      </w:r>
      <w:r w:rsidRPr="0037604E">
        <w:t>ПП АРМ КБР-Н приведен в документе [</w:t>
      </w:r>
      <w:r w:rsidRPr="0037604E">
        <w:fldChar w:fldCharType="begin"/>
      </w:r>
      <w:r w:rsidRPr="0037604E">
        <w:instrText xml:space="preserve"> REF X1bb0cce15af6de82c26e7a4371ca52000 \h </w:instrText>
      </w:r>
      <w:r w:rsidRPr="0037604E">
        <w:fldChar w:fldCharType="separate"/>
      </w:r>
      <w:r w:rsidRPr="0037604E">
        <w:t>8</w:t>
      </w:r>
      <w:r w:rsidRPr="0037604E">
        <w:fldChar w:fldCharType="end"/>
      </w:r>
      <w:r w:rsidRPr="0037604E">
        <w:t>].</w:t>
      </w:r>
    </w:p>
    <w:p w:rsidR="00960B76" w:rsidRPr="0037604E" w:rsidRDefault="0037604E">
      <w:r w:rsidRPr="0037604E">
        <w:br w:type="page"/>
      </w:r>
    </w:p>
    <w:p w:rsidR="00960B76" w:rsidRPr="0037604E" w:rsidRDefault="0037604E">
      <w:pPr>
        <w:pStyle w:val="1"/>
      </w:pPr>
      <w:bookmarkStart w:id="66" w:name="_Refd27e6067"/>
      <w:bookmarkStart w:id="67" w:name="_Numd27e6067"/>
      <w:bookmarkStart w:id="68" w:name="_Toc218939916"/>
      <w:r w:rsidRPr="0037604E">
        <w:lastRenderedPageBreak/>
        <w:t>Описание операций</w:t>
      </w:r>
      <w:bookmarkEnd w:id="66"/>
      <w:bookmarkEnd w:id="67"/>
      <w:bookmarkEnd w:id="68"/>
    </w:p>
    <w:p w:rsidR="00960B76" w:rsidRPr="0037604E" w:rsidRDefault="0037604E">
      <w:pPr>
        <w:pStyle w:val="21"/>
      </w:pPr>
      <w:bookmarkStart w:id="69" w:name="_Refd27e6070"/>
      <w:bookmarkStart w:id="70" w:name="_Numd27e6070"/>
      <w:bookmarkStart w:id="71" w:name="_Toc218939917"/>
      <w:r w:rsidRPr="0037604E">
        <w:t>Функции оператора</w:t>
      </w:r>
      <w:bookmarkEnd w:id="69"/>
      <w:bookmarkEnd w:id="70"/>
      <w:bookmarkEnd w:id="71"/>
    </w:p>
    <w:p w:rsidR="00960B76" w:rsidRPr="0037604E" w:rsidRDefault="0037604E">
      <w:pPr>
        <w:pStyle w:val="a2"/>
      </w:pPr>
      <w:r w:rsidRPr="0037604E">
        <w:t>Оператором ПП АРМ КБР-Н является представитель персонала, обладающий ролью «Оператор». В функции оператора входит:</w:t>
      </w:r>
    </w:p>
    <w:p w:rsidR="00960B76" w:rsidRPr="0037604E" w:rsidRDefault="0037604E">
      <w:pPr>
        <w:pStyle w:val="a"/>
        <w:numPr>
          <w:ilvl w:val="0"/>
          <w:numId w:val="2"/>
        </w:numPr>
      </w:pPr>
      <w:r w:rsidRPr="0037604E">
        <w:t>загрузка криптографической информации;</w:t>
      </w:r>
    </w:p>
    <w:p w:rsidR="00960B76" w:rsidRPr="0037604E" w:rsidRDefault="0037604E">
      <w:pPr>
        <w:pStyle w:val="a"/>
        <w:numPr>
          <w:ilvl w:val="0"/>
          <w:numId w:val="2"/>
        </w:numPr>
      </w:pPr>
      <w:r w:rsidRPr="0037604E">
        <w:t>визуальная проверка результатов выполнения контроля целостности подконтрольных объектов ПП АРМ КБР-Н;</w:t>
      </w:r>
    </w:p>
    <w:p w:rsidR="00960B76" w:rsidRPr="0037604E" w:rsidRDefault="0037604E">
      <w:pPr>
        <w:pStyle w:val="a"/>
        <w:numPr>
          <w:ilvl w:val="0"/>
          <w:numId w:val="2"/>
        </w:numPr>
      </w:pPr>
      <w:r w:rsidRPr="0037604E">
        <w:t xml:space="preserve">при получении ЭС из соответствующего каталога обмена или очереди </w:t>
      </w:r>
      <w:proofErr w:type="gramStart"/>
      <w:r w:rsidRPr="0037604E">
        <w:t xml:space="preserve">IBM MQ </w:t>
      </w:r>
      <w:proofErr w:type="gramEnd"/>
      <w:r w:rsidRPr="0037604E">
        <w:t>или по протоколу AMQP в формате конверта КА (</w:t>
      </w:r>
      <w:proofErr w:type="spellStart"/>
      <w:r w:rsidRPr="0037604E">
        <w:t>SigEnvelope</w:t>
      </w:r>
      <w:proofErr w:type="spellEnd"/>
      <w:r w:rsidRPr="0037604E">
        <w:t>), направляемых клиентом на обработку в АС КБР:</w:t>
      </w:r>
    </w:p>
    <w:p w:rsidR="00960B76" w:rsidRPr="0037604E" w:rsidRDefault="0037604E">
      <w:pPr>
        <w:pStyle w:val="a"/>
        <w:numPr>
          <w:ilvl w:val="1"/>
          <w:numId w:val="3"/>
        </w:numPr>
      </w:pPr>
      <w:r w:rsidRPr="0037604E">
        <w:t>проверка корректности кодировки ЭС (допускаются только windows-1251 и utf-8);</w:t>
      </w:r>
    </w:p>
    <w:p w:rsidR="00960B76" w:rsidRPr="0037604E" w:rsidRDefault="0037604E">
      <w:pPr>
        <w:pStyle w:val="a"/>
        <w:numPr>
          <w:ilvl w:val="1"/>
          <w:numId w:val="3"/>
        </w:numPr>
      </w:pPr>
      <w:r w:rsidRPr="0037604E">
        <w:t xml:space="preserve">выполнение структурного контроля, т.е. </w:t>
      </w:r>
      <w:proofErr w:type="spellStart"/>
      <w:r w:rsidRPr="0037604E">
        <w:t>валидации</w:t>
      </w:r>
      <w:proofErr w:type="spellEnd"/>
      <w:r w:rsidRPr="0037604E">
        <w:t xml:space="preserve"> по схемам УФЭБС конверта КА при выбранном параметре в настройках ПП АРМ КБР-Н;</w:t>
      </w:r>
    </w:p>
    <w:p w:rsidR="00960B76" w:rsidRPr="0037604E" w:rsidRDefault="0037604E">
      <w:pPr>
        <w:pStyle w:val="a"/>
        <w:numPr>
          <w:ilvl w:val="1"/>
          <w:numId w:val="3"/>
        </w:numPr>
      </w:pPr>
      <w:r w:rsidRPr="0037604E">
        <w:t>проверка КА/ЗК ЭС (в зависимости от варианта защиты Альбома УФЭБС), полученных из АС КБР;</w:t>
      </w:r>
    </w:p>
    <w:p w:rsidR="00960B76" w:rsidRPr="0037604E" w:rsidRDefault="0037604E">
      <w:pPr>
        <w:pStyle w:val="a"/>
        <w:numPr>
          <w:ilvl w:val="1"/>
          <w:numId w:val="3"/>
        </w:numPr>
      </w:pPr>
      <w:r w:rsidRPr="0037604E">
        <w:t>упаковка ЭС в соответствии с требованиями Альбома УФЭБС;</w:t>
      </w:r>
    </w:p>
    <w:p w:rsidR="00960B76" w:rsidRPr="0037604E" w:rsidRDefault="0037604E">
      <w:pPr>
        <w:pStyle w:val="a"/>
        <w:numPr>
          <w:ilvl w:val="1"/>
          <w:numId w:val="3"/>
        </w:numPr>
      </w:pPr>
      <w:proofErr w:type="spellStart"/>
      <w:r w:rsidRPr="0037604E">
        <w:t>зашифрование</w:t>
      </w:r>
      <w:proofErr w:type="spellEnd"/>
      <w:r w:rsidRPr="0037604E">
        <w:t xml:space="preserve"> ЭС с использованием открытого ключа шифрования в адрес соответствующего объекта Банка России в соответствии с требованиями Альбома УФЭБС;</w:t>
      </w:r>
    </w:p>
    <w:p w:rsidR="00960B76" w:rsidRPr="0037604E" w:rsidRDefault="0037604E">
      <w:pPr>
        <w:pStyle w:val="a"/>
        <w:numPr>
          <w:ilvl w:val="1"/>
          <w:numId w:val="3"/>
        </w:numPr>
      </w:pPr>
      <w:r w:rsidRPr="0037604E">
        <w:t>формирование ЭС в формате СК в соответствии с требованиями Альбома УФЭБС;</w:t>
      </w:r>
    </w:p>
    <w:p w:rsidR="00960B76" w:rsidRPr="0037604E" w:rsidRDefault="0037604E">
      <w:pPr>
        <w:pStyle w:val="a"/>
        <w:numPr>
          <w:ilvl w:val="1"/>
          <w:numId w:val="3"/>
        </w:numPr>
      </w:pPr>
      <w:r w:rsidRPr="0037604E">
        <w:t>помещение сформированных СК в ТШ КБР;</w:t>
      </w:r>
    </w:p>
    <w:p w:rsidR="00960B76" w:rsidRPr="0037604E" w:rsidRDefault="0037604E">
      <w:pPr>
        <w:pStyle w:val="a"/>
        <w:numPr>
          <w:ilvl w:val="0"/>
          <w:numId w:val="2"/>
        </w:numPr>
      </w:pPr>
      <w:r w:rsidRPr="0037604E">
        <w:t>при получении из ТШ КБР ЭС формата СК, направленных Банком России в адрес АС КБР:</w:t>
      </w:r>
    </w:p>
    <w:p w:rsidR="00960B76" w:rsidRPr="0037604E" w:rsidRDefault="0037604E">
      <w:pPr>
        <w:pStyle w:val="a"/>
        <w:numPr>
          <w:ilvl w:val="1"/>
          <w:numId w:val="4"/>
        </w:numPr>
      </w:pPr>
      <w:r w:rsidRPr="0037604E">
        <w:t>проверка корректности кодировки ЭС (допускаются только windows-1251 и utf-8);</w:t>
      </w:r>
    </w:p>
    <w:p w:rsidR="00960B76" w:rsidRPr="0037604E" w:rsidRDefault="0037604E">
      <w:pPr>
        <w:pStyle w:val="a"/>
        <w:numPr>
          <w:ilvl w:val="1"/>
          <w:numId w:val="4"/>
        </w:numPr>
      </w:pPr>
      <w:r w:rsidRPr="0037604E">
        <w:t>выполнение структурного контроля СК (</w:t>
      </w:r>
      <w:proofErr w:type="spellStart"/>
      <w:r w:rsidRPr="0037604E">
        <w:t>валидации</w:t>
      </w:r>
      <w:proofErr w:type="spellEnd"/>
      <w:r w:rsidRPr="0037604E">
        <w:t xml:space="preserve"> по схемам УФЭБС);</w:t>
      </w:r>
    </w:p>
    <w:p w:rsidR="00960B76" w:rsidRPr="0037604E" w:rsidRDefault="0037604E">
      <w:pPr>
        <w:pStyle w:val="a"/>
        <w:numPr>
          <w:ilvl w:val="1"/>
          <w:numId w:val="4"/>
        </w:numPr>
      </w:pPr>
      <w:r w:rsidRPr="0037604E">
        <w:t xml:space="preserve">извлечение ЭС формата </w:t>
      </w:r>
      <w:proofErr w:type="spellStart"/>
      <w:r w:rsidRPr="0037604E">
        <w:t>SigEnvelope</w:t>
      </w:r>
      <w:proofErr w:type="spellEnd"/>
      <w:r w:rsidRPr="0037604E">
        <w:t xml:space="preserve"> из ЭС в формате СК;</w:t>
      </w:r>
    </w:p>
    <w:p w:rsidR="00960B76" w:rsidRPr="0037604E" w:rsidRDefault="0037604E">
      <w:pPr>
        <w:pStyle w:val="a"/>
        <w:numPr>
          <w:ilvl w:val="1"/>
          <w:numId w:val="4"/>
        </w:numPr>
      </w:pPr>
      <w:proofErr w:type="spellStart"/>
      <w:r w:rsidRPr="0037604E">
        <w:t>расшифрование</w:t>
      </w:r>
      <w:proofErr w:type="spellEnd"/>
      <w:r w:rsidRPr="0037604E">
        <w:t xml:space="preserve"> ЭС с использованием закрытого ключа шифрования клиента Банка России;</w:t>
      </w:r>
    </w:p>
    <w:p w:rsidR="00960B76" w:rsidRPr="0037604E" w:rsidRDefault="0037604E">
      <w:pPr>
        <w:pStyle w:val="a"/>
        <w:numPr>
          <w:ilvl w:val="1"/>
          <w:numId w:val="4"/>
        </w:numPr>
      </w:pPr>
      <w:r w:rsidRPr="0037604E">
        <w:t>распаковка ЭС;</w:t>
      </w:r>
    </w:p>
    <w:p w:rsidR="00960B76" w:rsidRPr="0037604E" w:rsidRDefault="0037604E">
      <w:pPr>
        <w:pStyle w:val="a"/>
        <w:numPr>
          <w:ilvl w:val="1"/>
          <w:numId w:val="4"/>
        </w:numPr>
      </w:pPr>
      <w:r w:rsidRPr="0037604E">
        <w:t>проверка КА и ЗК расшифрованных и распакованных ЭС;</w:t>
      </w:r>
    </w:p>
    <w:p w:rsidR="00960B76" w:rsidRPr="0037604E" w:rsidRDefault="0037604E">
      <w:pPr>
        <w:pStyle w:val="a"/>
        <w:numPr>
          <w:ilvl w:val="1"/>
          <w:numId w:val="4"/>
        </w:numPr>
      </w:pPr>
      <w:r w:rsidRPr="0037604E">
        <w:t>в случае успешной проверки КА и ЗК - передача ЭС в АС КБР;</w:t>
      </w:r>
    </w:p>
    <w:p w:rsidR="00960B76" w:rsidRPr="0037604E" w:rsidRDefault="0037604E">
      <w:pPr>
        <w:pStyle w:val="a"/>
        <w:numPr>
          <w:ilvl w:val="0"/>
          <w:numId w:val="2"/>
        </w:numPr>
      </w:pPr>
      <w:r w:rsidRPr="0037604E">
        <w:lastRenderedPageBreak/>
        <w:t>в случае неуспешной обработки ЭС на любом из этапов - прекращение дальнейшей обработки этого ЭС и помещение его в каталог, очередь IBM MQ или AMQP, предназначенные для забракованных сообщений, а персонал информируется об ошибке обработки соответствующей записью в ПВО;</w:t>
      </w:r>
    </w:p>
    <w:p w:rsidR="00960B76" w:rsidRPr="0037604E" w:rsidRDefault="0037604E">
      <w:pPr>
        <w:pStyle w:val="a"/>
        <w:numPr>
          <w:ilvl w:val="0"/>
          <w:numId w:val="2"/>
        </w:numPr>
      </w:pPr>
      <w:r w:rsidRPr="0037604E">
        <w:t>визуальная проверка результата выполнения контроля целостности при запуске ПП АРМ КБР-Н.</w:t>
      </w:r>
    </w:p>
    <w:p w:rsidR="00960B76" w:rsidRPr="0037604E" w:rsidRDefault="0037604E">
      <w:pPr>
        <w:pStyle w:val="a2"/>
      </w:pPr>
      <w:r w:rsidRPr="0037604E">
        <w:t>После запуска ПП АРМ КБР-Н на экране появляется его главное окно (рисунок </w:t>
      </w:r>
      <w:r w:rsidRPr="0037604E">
        <w:fldChar w:fldCharType="begin"/>
      </w:r>
      <w:r w:rsidRPr="0037604E">
        <w:instrText xml:space="preserve"> REF _Numd27e6430 \h </w:instrText>
      </w:r>
      <w:r w:rsidRPr="0037604E">
        <w:fldChar w:fldCharType="separate"/>
      </w:r>
      <w:r>
        <w:rPr>
          <w:noProof/>
        </w:rPr>
        <w:t>1</w:t>
      </w:r>
      <w:r w:rsidRPr="0037604E">
        <w:fldChar w:fldCharType="end"/>
      </w:r>
      <w:r w:rsidRPr="0037604E">
        <w:t>), которое состоит из панели инструментов и списка параметров, с которыми запускаются точки обмена.</w:t>
      </w:r>
    </w:p>
    <w:p w:rsidR="00960B76" w:rsidRPr="0037604E" w:rsidRDefault="0037604E">
      <w:pPr>
        <w:pStyle w:val="NoIndentTextCenter"/>
        <w:keepNext/>
      </w:pPr>
      <w:r w:rsidRPr="0037604E">
        <w:rPr>
          <w:noProof/>
        </w:rPr>
        <w:drawing>
          <wp:inline distT="0" distB="0" distL="0" distR="0">
            <wp:extent cx="3295650" cy="2066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N_ruk_oper/Images/kbrn-op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B76" w:rsidRPr="0037604E" w:rsidRDefault="0037604E">
      <w:pPr>
        <w:pStyle w:val="FigCaption"/>
        <w:jc w:val="center"/>
      </w:pPr>
      <w:bookmarkStart w:id="72" w:name="_Refd27e6430"/>
      <w:bookmarkStart w:id="73" w:name="_Tocd27e6430"/>
      <w:r w:rsidRPr="0037604E">
        <w:t>Рисунок </w:t>
      </w:r>
      <w:bookmarkStart w:id="74" w:name="_Numd27e6430"/>
      <w:r w:rsidRPr="0037604E">
        <w:fldChar w:fldCharType="begin"/>
      </w:r>
      <w:r w:rsidRPr="0037604E">
        <w:instrText xml:space="preserve"> SEQ Рисунок \* ARABIC </w:instrText>
      </w:r>
      <w:r w:rsidRPr="0037604E">
        <w:fldChar w:fldCharType="separate"/>
      </w:r>
      <w:r>
        <w:rPr>
          <w:noProof/>
        </w:rPr>
        <w:t>1</w:t>
      </w:r>
      <w:r w:rsidRPr="0037604E">
        <w:fldChar w:fldCharType="end"/>
      </w:r>
      <w:bookmarkEnd w:id="72"/>
      <w:bookmarkEnd w:id="73"/>
      <w:bookmarkEnd w:id="74"/>
      <w:r w:rsidRPr="0037604E">
        <w:t> – Описание операций</w:t>
      </w:r>
    </w:p>
    <w:p w:rsidR="00960B76" w:rsidRPr="0037604E" w:rsidRDefault="0037604E">
      <w:pPr>
        <w:pStyle w:val="a2"/>
      </w:pPr>
      <w:r w:rsidRPr="0037604E">
        <w:t xml:space="preserve">Кнопка </w:t>
      </w:r>
      <w:r w:rsidRPr="0037604E">
        <w:rPr>
          <w:noProof/>
        </w:rPr>
        <w:drawing>
          <wp:inline distT="0" distB="0" distL="0" distR="0">
            <wp:extent cx="285750" cy="285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kbrn_oper_clos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 xml:space="preserve"> предназначена для завершения работы оператора.</w:t>
      </w:r>
    </w:p>
    <w:p w:rsidR="00960B76" w:rsidRPr="0037604E" w:rsidRDefault="0037604E">
      <w:pPr>
        <w:pStyle w:val="a2"/>
      </w:pPr>
      <w:r w:rsidRPr="0037604E">
        <w:t xml:space="preserve">По кнопке </w:t>
      </w:r>
      <w:r w:rsidRPr="0037604E">
        <w:rPr>
          <w:noProof/>
        </w:rPr>
        <w:drawing>
          <wp:inline distT="0" distB="0" distL="0" distR="0">
            <wp:extent cx="190500" cy="210553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info-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0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 xml:space="preserve"> появляется информация о программе (рисунок </w:t>
      </w:r>
      <w:r w:rsidRPr="0037604E">
        <w:fldChar w:fldCharType="begin"/>
      </w:r>
      <w:r w:rsidRPr="0037604E">
        <w:instrText xml:space="preserve"> REF _Numd27e6449 \h </w:instrText>
      </w:r>
      <w:r w:rsidRPr="0037604E">
        <w:fldChar w:fldCharType="separate"/>
      </w:r>
      <w:r>
        <w:rPr>
          <w:noProof/>
        </w:rPr>
        <w:t>2</w:t>
      </w:r>
      <w:r w:rsidRPr="0037604E">
        <w:fldChar w:fldCharType="end"/>
      </w:r>
      <w:r w:rsidRPr="0037604E">
        <w:t>):</w:t>
      </w:r>
    </w:p>
    <w:p w:rsidR="00960B76" w:rsidRPr="0037604E" w:rsidRDefault="0037604E">
      <w:pPr>
        <w:pStyle w:val="NoIndentTextCenter"/>
        <w:keepNext/>
      </w:pPr>
      <w:r w:rsidRPr="0037604E">
        <w:rPr>
          <w:noProof/>
        </w:rPr>
        <w:drawing>
          <wp:inline distT="0" distB="0" distL="0" distR="0">
            <wp:extent cx="3600450" cy="3000375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kbrn_oper_abou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B76" w:rsidRPr="0037604E" w:rsidRDefault="0037604E">
      <w:pPr>
        <w:pStyle w:val="FigCaption"/>
        <w:jc w:val="center"/>
      </w:pPr>
      <w:bookmarkStart w:id="75" w:name="_Refd27e6449"/>
      <w:bookmarkStart w:id="76" w:name="_Tocd27e6449"/>
      <w:r w:rsidRPr="0037604E">
        <w:t>Рисунок </w:t>
      </w:r>
      <w:bookmarkStart w:id="77" w:name="_Numd27e6449"/>
      <w:r w:rsidRPr="0037604E">
        <w:fldChar w:fldCharType="begin"/>
      </w:r>
      <w:r w:rsidRPr="0037604E">
        <w:instrText xml:space="preserve"> SEQ Рисунок \* ARABIC </w:instrText>
      </w:r>
      <w:r w:rsidRPr="0037604E">
        <w:fldChar w:fldCharType="separate"/>
      </w:r>
      <w:r>
        <w:rPr>
          <w:noProof/>
        </w:rPr>
        <w:t>2</w:t>
      </w:r>
      <w:r w:rsidRPr="0037604E">
        <w:fldChar w:fldCharType="end"/>
      </w:r>
      <w:bookmarkEnd w:id="75"/>
      <w:bookmarkEnd w:id="76"/>
      <w:bookmarkEnd w:id="77"/>
      <w:r w:rsidRPr="0037604E">
        <w:t> – Окно «О программе»</w:t>
      </w:r>
    </w:p>
    <w:p w:rsidR="00960B76" w:rsidRPr="0037604E" w:rsidRDefault="0037604E">
      <w:pPr>
        <w:pStyle w:val="21"/>
      </w:pPr>
      <w:bookmarkStart w:id="78" w:name="_Refd27e6457"/>
      <w:bookmarkStart w:id="79" w:name="_Numd27e6457"/>
      <w:bookmarkStart w:id="80" w:name="_Toc218939918"/>
      <w:r w:rsidRPr="0037604E">
        <w:lastRenderedPageBreak/>
        <w:t>Просмотр</w:t>
      </w:r>
      <w:r w:rsidR="009F17B4">
        <w:t xml:space="preserve"> </w:t>
      </w:r>
      <w:r w:rsidRPr="0037604E">
        <w:t>ПВО</w:t>
      </w:r>
      <w:bookmarkEnd w:id="78"/>
      <w:bookmarkEnd w:id="79"/>
      <w:bookmarkEnd w:id="80"/>
    </w:p>
    <w:p w:rsidR="00960B76" w:rsidRPr="0037604E" w:rsidRDefault="0037604E">
      <w:pPr>
        <w:pStyle w:val="a2"/>
      </w:pPr>
      <w:r w:rsidRPr="0037604E">
        <w:t xml:space="preserve">В процессе работы ПП АРМ КБР-Н сообщения обо всех выполненных операциях заносятся в ПВО. Для просмотра ПВО необходимо нажать на кнопку </w:t>
      </w:r>
      <w:r w:rsidRPr="0037604E">
        <w:rPr>
          <w:noProof/>
        </w:rPr>
        <w:drawing>
          <wp:inline distT="0" distB="0" distL="0" distR="0">
            <wp:extent cx="285750" cy="28575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pvo_view_kbr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 xml:space="preserve"> (рисунок </w:t>
      </w:r>
      <w:r w:rsidRPr="0037604E">
        <w:fldChar w:fldCharType="begin"/>
      </w:r>
      <w:r w:rsidRPr="0037604E">
        <w:instrText xml:space="preserve"> REF _Numd27e6430 \h </w:instrText>
      </w:r>
      <w:r w:rsidRPr="0037604E">
        <w:fldChar w:fldCharType="separate"/>
      </w:r>
      <w:r>
        <w:rPr>
          <w:noProof/>
        </w:rPr>
        <w:t>1</w:t>
      </w:r>
      <w:r w:rsidRPr="0037604E">
        <w:fldChar w:fldCharType="end"/>
      </w:r>
      <w:r w:rsidRPr="0037604E">
        <w:t>). Откроется окно ПВО (рисунок </w:t>
      </w:r>
      <w:r w:rsidRPr="0037604E">
        <w:fldChar w:fldCharType="begin"/>
      </w:r>
      <w:r w:rsidRPr="0037604E">
        <w:instrText xml:space="preserve"> REF _Numd27e6537 \h </w:instrText>
      </w:r>
      <w:r w:rsidRPr="0037604E">
        <w:fldChar w:fldCharType="separate"/>
      </w:r>
      <w:r>
        <w:rPr>
          <w:noProof/>
        </w:rPr>
        <w:t>3</w:t>
      </w:r>
      <w:r w:rsidRPr="0037604E">
        <w:fldChar w:fldCharType="end"/>
      </w:r>
      <w:r w:rsidRPr="0037604E">
        <w:t>):</w:t>
      </w:r>
    </w:p>
    <w:p w:rsidR="00960B76" w:rsidRPr="0037604E" w:rsidRDefault="0037604E">
      <w:pPr>
        <w:pStyle w:val="NoIndentTextCenter"/>
        <w:keepNext/>
      </w:pPr>
      <w:r w:rsidRPr="0037604E">
        <w:rPr>
          <w:noProof/>
        </w:rPr>
        <w:drawing>
          <wp:inline distT="0" distB="0" distL="0" distR="0">
            <wp:extent cx="5920740" cy="3413760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N_ruk_oper/Images/kbrn_oper_PVO_view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0740" cy="341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B76" w:rsidRPr="0037604E" w:rsidRDefault="0037604E">
      <w:pPr>
        <w:pStyle w:val="FigCaption"/>
        <w:jc w:val="center"/>
      </w:pPr>
      <w:bookmarkStart w:id="81" w:name="_Refd27e6537"/>
      <w:bookmarkStart w:id="82" w:name="_Tocd27e6537"/>
      <w:r w:rsidRPr="0037604E">
        <w:t>Рисунок </w:t>
      </w:r>
      <w:bookmarkStart w:id="83" w:name="_Numd27e6537"/>
      <w:r w:rsidRPr="0037604E">
        <w:fldChar w:fldCharType="begin"/>
      </w:r>
      <w:r w:rsidRPr="0037604E">
        <w:instrText xml:space="preserve"> SEQ Рисунок \* ARABIC </w:instrText>
      </w:r>
      <w:r w:rsidRPr="0037604E">
        <w:fldChar w:fldCharType="separate"/>
      </w:r>
      <w:r>
        <w:rPr>
          <w:noProof/>
        </w:rPr>
        <w:t>3</w:t>
      </w:r>
      <w:r w:rsidRPr="0037604E">
        <w:fldChar w:fldCharType="end"/>
      </w:r>
      <w:bookmarkEnd w:id="81"/>
      <w:bookmarkEnd w:id="82"/>
      <w:bookmarkEnd w:id="83"/>
      <w:r w:rsidRPr="0037604E">
        <w:t> – Окно «ПП АРМ КБР</w:t>
      </w:r>
      <w:r w:rsidRPr="0037604E">
        <w:noBreakHyphen/>
        <w:t>Н. Протокол операций»</w:t>
      </w:r>
    </w:p>
    <w:p w:rsidR="00960B76" w:rsidRPr="0037604E" w:rsidRDefault="0037604E">
      <w:pPr>
        <w:pStyle w:val="a2"/>
      </w:pPr>
      <w:r w:rsidRPr="0037604E">
        <w:t>В данном окне отображаются сообщения из текущего (активного в данный момент) протокола в режиме реального времени. Для каждого сообщения показываются:</w:t>
      </w:r>
    </w:p>
    <w:p w:rsidR="00960B76" w:rsidRPr="0037604E" w:rsidRDefault="0037604E">
      <w:pPr>
        <w:pStyle w:val="a"/>
        <w:numPr>
          <w:ilvl w:val="0"/>
          <w:numId w:val="5"/>
        </w:numPr>
      </w:pPr>
      <w:r w:rsidRPr="0037604E">
        <w:t>тип сообщения:</w:t>
      </w:r>
    </w:p>
    <w:p w:rsidR="00960B76" w:rsidRPr="0037604E" w:rsidRDefault="0037604E">
      <w:pPr>
        <w:pStyle w:val="a"/>
        <w:numPr>
          <w:ilvl w:val="1"/>
          <w:numId w:val="6"/>
        </w:numPr>
      </w:pPr>
      <w:r w:rsidRPr="0037604E">
        <w:rPr>
          <w:noProof/>
        </w:rPr>
        <w:drawing>
          <wp:inline distT="0" distB="0" distL="0" distR="0">
            <wp:extent cx="190500" cy="179917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erro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9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> – сообщение об ошибке;</w:t>
      </w:r>
    </w:p>
    <w:p w:rsidR="00960B76" w:rsidRPr="0037604E" w:rsidRDefault="0037604E">
      <w:pPr>
        <w:pStyle w:val="a"/>
        <w:numPr>
          <w:ilvl w:val="1"/>
          <w:numId w:val="6"/>
        </w:numPr>
      </w:pPr>
      <w:r w:rsidRPr="0037604E">
        <w:rPr>
          <w:noProof/>
        </w:rPr>
        <w:drawing>
          <wp:inline distT="0" distB="0" distL="0" distR="0">
            <wp:extent cx="219075" cy="219075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warning-circle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> – предупреждение;</w:t>
      </w:r>
    </w:p>
    <w:p w:rsidR="00960B76" w:rsidRPr="0037604E" w:rsidRDefault="0037604E">
      <w:pPr>
        <w:pStyle w:val="a"/>
        <w:numPr>
          <w:ilvl w:val="1"/>
          <w:numId w:val="6"/>
        </w:numPr>
      </w:pPr>
      <w:r w:rsidRPr="0037604E">
        <w:rPr>
          <w:noProof/>
        </w:rPr>
        <w:drawing>
          <wp:inline distT="0" distB="0" distL="0" distR="0">
            <wp:extent cx="190500" cy="210553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info-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0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> – информационное сообщение;</w:t>
      </w:r>
    </w:p>
    <w:p w:rsidR="00960B76" w:rsidRPr="0037604E" w:rsidRDefault="0037604E">
      <w:pPr>
        <w:pStyle w:val="a"/>
        <w:numPr>
          <w:ilvl w:val="1"/>
          <w:numId w:val="6"/>
        </w:numPr>
      </w:pPr>
      <w:r w:rsidRPr="0037604E">
        <w:rPr>
          <w:noProof/>
        </w:rPr>
        <w:drawing>
          <wp:inline distT="0" distB="0" distL="0" distR="0">
            <wp:extent cx="190500" cy="19050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config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> – трассировочное сообщение;</w:t>
      </w:r>
    </w:p>
    <w:p w:rsidR="00960B76" w:rsidRPr="0037604E" w:rsidRDefault="0037604E">
      <w:pPr>
        <w:pStyle w:val="a"/>
        <w:numPr>
          <w:ilvl w:val="0"/>
          <w:numId w:val="5"/>
        </w:numPr>
      </w:pPr>
      <w:r w:rsidRPr="0037604E">
        <w:t>«Дата и время» – дата и время записи электронного сообщения в протокол;</w:t>
      </w:r>
    </w:p>
    <w:p w:rsidR="00960B76" w:rsidRPr="0037604E" w:rsidRDefault="0037604E">
      <w:pPr>
        <w:pStyle w:val="a"/>
        <w:numPr>
          <w:ilvl w:val="0"/>
          <w:numId w:val="5"/>
        </w:numPr>
      </w:pPr>
      <w:r w:rsidRPr="0037604E">
        <w:t>имя модуля или процедуры, в рамках которой выполнена операция. Для точек доступа выводится имя, например, «</w:t>
      </w:r>
      <w:proofErr w:type="spellStart"/>
      <w:r w:rsidRPr="0037604E">
        <w:t>kbr</w:t>
      </w:r>
      <w:proofErr w:type="spellEnd"/>
      <w:r w:rsidRPr="0037604E">
        <w:t>» и направление передачи: «-</w:t>
      </w:r>
      <w:proofErr w:type="spellStart"/>
      <w:r w:rsidRPr="0037604E">
        <w:t>snd</w:t>
      </w:r>
      <w:proofErr w:type="spellEnd"/>
      <w:r w:rsidRPr="0037604E">
        <w:t>» - отправка из АС КБР в АС Банка России, «-</w:t>
      </w:r>
      <w:proofErr w:type="spellStart"/>
      <w:r w:rsidRPr="0037604E">
        <w:t>rcv</w:t>
      </w:r>
      <w:proofErr w:type="spellEnd"/>
      <w:r w:rsidRPr="0037604E">
        <w:t>» - прием из АС Банка России в адрес АС КБР;</w:t>
      </w:r>
    </w:p>
    <w:p w:rsidR="00960B76" w:rsidRPr="0037604E" w:rsidRDefault="0037604E">
      <w:pPr>
        <w:pStyle w:val="a"/>
        <w:numPr>
          <w:ilvl w:val="0"/>
          <w:numId w:val="5"/>
        </w:numPr>
      </w:pPr>
      <w:r w:rsidRPr="0037604E">
        <w:t>«Текст» – краткое описание выполняемого действия.</w:t>
      </w:r>
    </w:p>
    <w:p w:rsidR="00960B76" w:rsidRPr="0037604E" w:rsidRDefault="0037604E">
      <w:pPr>
        <w:pStyle w:val="a2"/>
      </w:pPr>
      <w:r w:rsidRPr="0037604E">
        <w:t>В панелях строки состояния показано имя текущего файла протокола и количество каждого из типов сообщений.</w:t>
      </w:r>
    </w:p>
    <w:p w:rsidR="00960B76" w:rsidRPr="0037604E" w:rsidRDefault="0037604E">
      <w:pPr>
        <w:pStyle w:val="a2"/>
      </w:pPr>
      <w:r w:rsidRPr="0037604E">
        <w:lastRenderedPageBreak/>
        <w:t xml:space="preserve">Нажатием на кнопку </w:t>
      </w:r>
      <w:r w:rsidRPr="0037604E">
        <w:rPr>
          <w:noProof/>
        </w:rPr>
        <w:drawing>
          <wp:inline distT="0" distB="0" distL="0" distR="0">
            <wp:extent cx="190500" cy="190500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config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 xml:space="preserve"> вызывается диалоговое окно настроек протокола (рисунок </w:t>
      </w:r>
      <w:r w:rsidRPr="0037604E">
        <w:fldChar w:fldCharType="begin"/>
      </w:r>
      <w:r w:rsidRPr="0037604E">
        <w:instrText xml:space="preserve"> REF _Numd27e6623 \h </w:instrText>
      </w:r>
      <w:r w:rsidRPr="0037604E">
        <w:fldChar w:fldCharType="separate"/>
      </w:r>
      <w:r>
        <w:rPr>
          <w:noProof/>
        </w:rPr>
        <w:t>4</w:t>
      </w:r>
      <w:r w:rsidRPr="0037604E">
        <w:fldChar w:fldCharType="end"/>
      </w:r>
      <w:r w:rsidRPr="0037604E">
        <w:t>):</w:t>
      </w:r>
    </w:p>
    <w:p w:rsidR="00960B76" w:rsidRPr="0037604E" w:rsidRDefault="0037604E">
      <w:pPr>
        <w:pStyle w:val="NoIndentTextCenter"/>
        <w:keepNext/>
      </w:pPr>
      <w:r w:rsidRPr="0037604E">
        <w:rPr>
          <w:noProof/>
        </w:rPr>
        <w:drawing>
          <wp:inline distT="0" distB="0" distL="0" distR="0">
            <wp:extent cx="3429000" cy="3400425"/>
            <wp:effectExtent l="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kbr_oper_PVO_config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B76" w:rsidRPr="0037604E" w:rsidRDefault="0037604E">
      <w:pPr>
        <w:pStyle w:val="FigCaption"/>
        <w:jc w:val="center"/>
      </w:pPr>
      <w:bookmarkStart w:id="84" w:name="_Refd27e6623"/>
      <w:bookmarkStart w:id="85" w:name="_Tocd27e6623"/>
      <w:r w:rsidRPr="0037604E">
        <w:t>Рисунок </w:t>
      </w:r>
      <w:bookmarkStart w:id="86" w:name="_Numd27e6623"/>
      <w:r w:rsidRPr="0037604E">
        <w:fldChar w:fldCharType="begin"/>
      </w:r>
      <w:r w:rsidRPr="0037604E">
        <w:instrText xml:space="preserve"> SEQ Рисунок \* ARABIC </w:instrText>
      </w:r>
      <w:r w:rsidRPr="0037604E">
        <w:fldChar w:fldCharType="separate"/>
      </w:r>
      <w:r>
        <w:rPr>
          <w:noProof/>
        </w:rPr>
        <w:t>4</w:t>
      </w:r>
      <w:r w:rsidRPr="0037604E">
        <w:fldChar w:fldCharType="end"/>
      </w:r>
      <w:bookmarkEnd w:id="84"/>
      <w:bookmarkEnd w:id="85"/>
      <w:bookmarkEnd w:id="86"/>
      <w:r w:rsidRPr="0037604E">
        <w:t> – Окно «Настройки окна протокола»</w:t>
      </w:r>
    </w:p>
    <w:p w:rsidR="00960B76" w:rsidRPr="0037604E" w:rsidRDefault="0037604E">
      <w:pPr>
        <w:pStyle w:val="a2"/>
      </w:pPr>
      <w:r w:rsidRPr="0037604E">
        <w:t>В этом диалоговом окне для каждого типа сообщений можно задать:</w:t>
      </w:r>
    </w:p>
    <w:p w:rsidR="00960B76" w:rsidRPr="0037604E" w:rsidRDefault="0037604E">
      <w:pPr>
        <w:pStyle w:val="a"/>
        <w:numPr>
          <w:ilvl w:val="0"/>
          <w:numId w:val="7"/>
        </w:numPr>
      </w:pPr>
      <w:r w:rsidRPr="0037604E">
        <w:t>цвет текста (нажатием на кнопку «</w:t>
      </w:r>
      <w:r w:rsidRPr="0037604E">
        <w:rPr>
          <w:noProof/>
        </w:rPr>
        <w:drawing>
          <wp:inline distT="0" distB="0" distL="0" distR="0">
            <wp:extent cx="190500" cy="190500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_ruk_oper/Images/icon_kbrs_oper_PVO_text-color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>»);</w:t>
      </w:r>
    </w:p>
    <w:p w:rsidR="00960B76" w:rsidRPr="0037604E" w:rsidRDefault="0037604E">
      <w:pPr>
        <w:pStyle w:val="a"/>
        <w:numPr>
          <w:ilvl w:val="0"/>
          <w:numId w:val="7"/>
        </w:numPr>
      </w:pPr>
      <w:r w:rsidRPr="0037604E">
        <w:t>шрифт текста (нажатием на кнопку «</w:t>
      </w:r>
      <w:r w:rsidRPr="0037604E">
        <w:rPr>
          <w:noProof/>
        </w:rPr>
        <w:drawing>
          <wp:inline distT="0" distB="0" distL="0" distR="0">
            <wp:extent cx="190500" cy="214313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_ruk_oper/Images/icon_kbrs_oper_PVO_text-font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4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>»).</w:t>
      </w:r>
    </w:p>
    <w:p w:rsidR="00960B76" w:rsidRPr="0037604E" w:rsidRDefault="0037604E">
      <w:pPr>
        <w:pStyle w:val="a2"/>
      </w:pPr>
      <w:r w:rsidRPr="0037604E">
        <w:t>Для помещения трассировочных сообщений в ПВО служит галочка «Помещать в протокол трассировку».</w:t>
      </w:r>
    </w:p>
    <w:p w:rsidR="00960B76" w:rsidRPr="0037604E" w:rsidRDefault="0037604E">
      <w:pPr>
        <w:pStyle w:val="a2"/>
      </w:pPr>
      <w:r w:rsidRPr="0037604E">
        <w:t>Окно протокола можно расположить поверх других окон, установив признак «Поверх других окон».</w:t>
      </w:r>
    </w:p>
    <w:p w:rsidR="00960B76" w:rsidRPr="0037604E" w:rsidRDefault="0037604E">
      <w:pPr>
        <w:pStyle w:val="a2"/>
      </w:pPr>
      <w:r w:rsidRPr="0037604E">
        <w:t>Кнопка «Сохранить» позволяет сохранить изменения в настройках, кнопка «Отменить» – отказаться от произведенных изменений и закрыть диалог.</w:t>
      </w:r>
    </w:p>
    <w:p w:rsidR="00960B76" w:rsidRPr="0037604E" w:rsidRDefault="0037604E">
      <w:pPr>
        <w:pStyle w:val="21"/>
      </w:pPr>
      <w:bookmarkStart w:id="87" w:name="_Refd27e6658"/>
      <w:bookmarkStart w:id="88" w:name="_Numd27e6658"/>
      <w:bookmarkStart w:id="89" w:name="_Toc218939919"/>
      <w:r w:rsidRPr="0037604E">
        <w:t>Отображение состояния точек обмена</w:t>
      </w:r>
      <w:bookmarkEnd w:id="87"/>
      <w:bookmarkEnd w:id="88"/>
      <w:bookmarkEnd w:id="89"/>
    </w:p>
    <w:p w:rsidR="00960B76" w:rsidRPr="0037604E" w:rsidRDefault="0037604E">
      <w:pPr>
        <w:pStyle w:val="a2"/>
      </w:pPr>
      <w:r w:rsidRPr="0037604E">
        <w:t>Для вызова окна отображения состояния точек обмена (рисунок </w:t>
      </w:r>
      <w:r w:rsidRPr="0037604E">
        <w:fldChar w:fldCharType="begin"/>
      </w:r>
      <w:r w:rsidRPr="0037604E">
        <w:instrText xml:space="preserve"> REF _Numd27e6712 \h </w:instrText>
      </w:r>
      <w:r w:rsidRPr="0037604E">
        <w:fldChar w:fldCharType="separate"/>
      </w:r>
      <w:r>
        <w:rPr>
          <w:noProof/>
        </w:rPr>
        <w:t>5</w:t>
      </w:r>
      <w:r w:rsidRPr="0037604E">
        <w:fldChar w:fldCharType="end"/>
      </w:r>
      <w:r w:rsidRPr="0037604E">
        <w:t xml:space="preserve">) предназначена кнопка </w:t>
      </w:r>
      <w:r w:rsidRPr="0037604E">
        <w:rPr>
          <w:noProof/>
        </w:rPr>
        <w:drawing>
          <wp:inline distT="0" distB="0" distL="0" distR="0">
            <wp:extent cx="285750" cy="28575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kbrn_oper_shluz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 xml:space="preserve"> (рисунок </w:t>
      </w:r>
      <w:r w:rsidRPr="0037604E">
        <w:fldChar w:fldCharType="begin"/>
      </w:r>
      <w:r w:rsidRPr="0037604E">
        <w:instrText xml:space="preserve"> REF _Numd27e6430 \h </w:instrText>
      </w:r>
      <w:r w:rsidRPr="0037604E">
        <w:fldChar w:fldCharType="separate"/>
      </w:r>
      <w:r>
        <w:rPr>
          <w:noProof/>
        </w:rPr>
        <w:t>1</w:t>
      </w:r>
      <w:r w:rsidRPr="0037604E">
        <w:fldChar w:fldCharType="end"/>
      </w:r>
      <w:r w:rsidRPr="0037604E">
        <w:t>).</w:t>
      </w:r>
    </w:p>
    <w:p w:rsidR="00960B76" w:rsidRPr="0037604E" w:rsidRDefault="0037604E">
      <w:pPr>
        <w:pStyle w:val="NoIndentTextCenter"/>
        <w:keepNext/>
      </w:pPr>
      <w:r w:rsidRPr="0037604E">
        <w:rPr>
          <w:noProof/>
        </w:rPr>
        <w:lastRenderedPageBreak/>
        <w:drawing>
          <wp:inline distT="0" distB="0" distL="0" distR="0">
            <wp:extent cx="3648075" cy="2343150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N_ruk_oper/Images/kbrn_oper_shluz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B76" w:rsidRPr="0037604E" w:rsidRDefault="0037604E">
      <w:pPr>
        <w:pStyle w:val="FigCaption"/>
        <w:jc w:val="center"/>
      </w:pPr>
      <w:bookmarkStart w:id="90" w:name="_Refd27e6712"/>
      <w:bookmarkStart w:id="91" w:name="_Tocd27e6712"/>
      <w:r w:rsidRPr="0037604E">
        <w:t>Рисунок </w:t>
      </w:r>
      <w:bookmarkStart w:id="92" w:name="_Numd27e6712"/>
      <w:r w:rsidRPr="0037604E">
        <w:fldChar w:fldCharType="begin"/>
      </w:r>
      <w:r w:rsidRPr="0037604E">
        <w:instrText xml:space="preserve"> SEQ Рисунок \* ARABIC </w:instrText>
      </w:r>
      <w:r w:rsidRPr="0037604E">
        <w:fldChar w:fldCharType="separate"/>
      </w:r>
      <w:r>
        <w:rPr>
          <w:noProof/>
        </w:rPr>
        <w:t>5</w:t>
      </w:r>
      <w:r w:rsidRPr="0037604E">
        <w:fldChar w:fldCharType="end"/>
      </w:r>
      <w:bookmarkEnd w:id="90"/>
      <w:bookmarkEnd w:id="91"/>
      <w:bookmarkEnd w:id="92"/>
      <w:r w:rsidRPr="0037604E">
        <w:t> – Окно «ПП АРМ КБР-Н. Шлюз»</w:t>
      </w:r>
    </w:p>
    <w:p w:rsidR="00960B76" w:rsidRPr="0037604E" w:rsidRDefault="0037604E">
      <w:pPr>
        <w:pStyle w:val="a2"/>
      </w:pPr>
      <w:r w:rsidRPr="0037604E">
        <w:t>Окно состоит из панелей-индикаторов, каждая из которых соответствует компонентам ПП АРМ КБР-Н в режиме «Шлюз». Каждая панель содержит:</w:t>
      </w:r>
    </w:p>
    <w:p w:rsidR="00960B76" w:rsidRPr="0037604E" w:rsidRDefault="0037604E">
      <w:pPr>
        <w:pStyle w:val="a"/>
        <w:numPr>
          <w:ilvl w:val="0"/>
          <w:numId w:val="8"/>
        </w:numPr>
      </w:pPr>
      <w:r w:rsidRPr="0037604E">
        <w:t>наименование точки обмена, например, «</w:t>
      </w:r>
      <w:proofErr w:type="spellStart"/>
      <w:r w:rsidRPr="0037604E">
        <w:t>kbr</w:t>
      </w:r>
      <w:proofErr w:type="spellEnd"/>
      <w:r w:rsidRPr="0037604E">
        <w:t>», и назначение входящего в ее состав компонента: «передача» - прием ЭС из АС КБР, обработка и передача в соответствующий ресурс ТШ КБР, «прием» - прием ЭС из ТШ КБР, обработка и передача в АС КБР;</w:t>
      </w:r>
    </w:p>
    <w:p w:rsidR="00960B76" w:rsidRPr="0037604E" w:rsidRDefault="0037604E">
      <w:pPr>
        <w:pStyle w:val="a"/>
        <w:numPr>
          <w:ilvl w:val="0"/>
          <w:numId w:val="8"/>
        </w:numPr>
      </w:pPr>
      <w:r w:rsidRPr="0037604E">
        <w:t>индикатор обработки ЭС – левый «светодиод». «Горит» зеленым цветом в процессе обработки ЭС данным компонентом;</w:t>
      </w:r>
    </w:p>
    <w:p w:rsidR="00960B76" w:rsidRPr="0037604E" w:rsidRDefault="0037604E">
      <w:pPr>
        <w:pStyle w:val="a"/>
        <w:numPr>
          <w:ilvl w:val="0"/>
          <w:numId w:val="8"/>
        </w:numPr>
      </w:pPr>
      <w:r w:rsidRPr="0037604E">
        <w:t>индикатор ошибки обработки – правый «светодиод». «Загорается» красным цветом, если при обработке ЭС данным компонентом произошли ошибки. Двойной щелчок левой кнопкой «мыши» по этому индикатору сбрасывает признак ошибки;</w:t>
      </w:r>
    </w:p>
    <w:p w:rsidR="00960B76" w:rsidRPr="0037604E" w:rsidRDefault="0037604E">
      <w:pPr>
        <w:pStyle w:val="a"/>
        <w:numPr>
          <w:ilvl w:val="0"/>
          <w:numId w:val="8"/>
        </w:numPr>
      </w:pPr>
      <w:r w:rsidRPr="0037604E">
        <w:t>«Вход» - счетчик количества входящих сообщений. Показывает количество сообщений, принятых компонентом к обработке;</w:t>
      </w:r>
    </w:p>
    <w:p w:rsidR="00960B76" w:rsidRPr="0037604E" w:rsidRDefault="0037604E">
      <w:pPr>
        <w:pStyle w:val="a"/>
        <w:numPr>
          <w:ilvl w:val="0"/>
          <w:numId w:val="8"/>
        </w:numPr>
      </w:pPr>
      <w:r w:rsidRPr="0037604E">
        <w:t>«Выход» - счетчик количества обработанных сообщений;</w:t>
      </w:r>
    </w:p>
    <w:p w:rsidR="00960B76" w:rsidRPr="0037604E" w:rsidRDefault="0037604E">
      <w:pPr>
        <w:pStyle w:val="a"/>
        <w:numPr>
          <w:ilvl w:val="0"/>
          <w:numId w:val="8"/>
        </w:numPr>
      </w:pPr>
      <w:r w:rsidRPr="0037604E">
        <w:t>«Готово» - показывает количество сообщений, успешно обработанных данным компонентом;</w:t>
      </w:r>
    </w:p>
    <w:p w:rsidR="00960B76" w:rsidRPr="0037604E" w:rsidRDefault="0037604E">
      <w:pPr>
        <w:pStyle w:val="a"/>
        <w:numPr>
          <w:ilvl w:val="0"/>
          <w:numId w:val="8"/>
        </w:numPr>
      </w:pPr>
      <w:r w:rsidRPr="0037604E">
        <w:t>«Инфо» - количество информационных сообщений;</w:t>
      </w:r>
    </w:p>
    <w:p w:rsidR="00960B76" w:rsidRPr="0037604E" w:rsidRDefault="0037604E" w:rsidP="0037604E">
      <w:pPr>
        <w:pStyle w:val="a"/>
        <w:numPr>
          <w:ilvl w:val="0"/>
          <w:numId w:val="34"/>
        </w:numPr>
      </w:pPr>
      <w:r w:rsidRPr="0037604E">
        <w:t>«Ошибок» - счетчик количества забракованных сообщений. Показывает количество сообщений, забракованных данным компонентом.</w:t>
      </w:r>
    </w:p>
    <w:p w:rsidR="00960B76" w:rsidRPr="0037604E" w:rsidRDefault="0037604E">
      <w:pPr>
        <w:pStyle w:val="21"/>
      </w:pPr>
      <w:bookmarkStart w:id="93" w:name="_Refd27e6802"/>
      <w:bookmarkStart w:id="94" w:name="_Numd27e6802"/>
      <w:bookmarkStart w:id="95" w:name="_Toc218939920"/>
      <w:r w:rsidRPr="0037604E">
        <w:t>Перезапуск компонентов шлюза</w:t>
      </w:r>
      <w:bookmarkEnd w:id="93"/>
      <w:bookmarkEnd w:id="94"/>
      <w:bookmarkEnd w:id="95"/>
    </w:p>
    <w:p w:rsidR="00960B76" w:rsidRPr="0037604E" w:rsidRDefault="0037604E">
      <w:pPr>
        <w:pStyle w:val="a2"/>
      </w:pPr>
      <w:r w:rsidRPr="0037604E">
        <w:t xml:space="preserve">В случае критической ошибки, например, недоступности сетевого каталога обмена, компонента шлюза прекращает работу с выдачей в ПВО соответствующего сообщения. После устранения причины ошибки, компоненты шлюза можно перезапустить без перезапуска всего ПП. Для этого предназначена кнопка </w:t>
      </w:r>
      <w:r w:rsidRPr="0037604E">
        <w:rPr>
          <w:noProof/>
        </w:rPr>
        <w:drawing>
          <wp:inline distT="0" distB="0" distL="0" distR="0">
            <wp:extent cx="285750" cy="285750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update-2-grey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04E">
        <w:t xml:space="preserve"> (рисунок </w:t>
      </w:r>
      <w:r w:rsidRPr="0037604E">
        <w:fldChar w:fldCharType="begin"/>
      </w:r>
      <w:r w:rsidRPr="0037604E">
        <w:instrText xml:space="preserve"> REF _Numd27e6430 \h </w:instrText>
      </w:r>
      <w:r w:rsidRPr="0037604E">
        <w:fldChar w:fldCharType="separate"/>
      </w:r>
      <w:r>
        <w:rPr>
          <w:noProof/>
        </w:rPr>
        <w:t>1</w:t>
      </w:r>
      <w:r w:rsidRPr="0037604E">
        <w:fldChar w:fldCharType="end"/>
      </w:r>
      <w:r w:rsidRPr="0037604E">
        <w:t xml:space="preserve">), при нажатии </w:t>
      </w:r>
      <w:r w:rsidRPr="0037604E">
        <w:lastRenderedPageBreak/>
        <w:t>которой появляется окно предупреждения. После подтверждения происходит перезапуск компонентов шлюза.</w:t>
      </w:r>
    </w:p>
    <w:p w:rsidR="00960B76" w:rsidRPr="0037604E" w:rsidRDefault="0037604E">
      <w:pPr>
        <w:pStyle w:val="21"/>
      </w:pPr>
      <w:bookmarkStart w:id="96" w:name="_Refd27e6861"/>
      <w:bookmarkStart w:id="97" w:name="_Numd27e6861"/>
      <w:bookmarkStart w:id="98" w:name="_Toc218939921"/>
      <w:r w:rsidRPr="0037604E">
        <w:t>Проверка целостности ПО</w:t>
      </w:r>
      <w:r w:rsidR="009F17B4">
        <w:t xml:space="preserve"> </w:t>
      </w:r>
      <w:r w:rsidRPr="0037604E">
        <w:t>и данных</w:t>
      </w:r>
      <w:r w:rsidR="009F17B4">
        <w:t xml:space="preserve"> </w:t>
      </w:r>
      <w:r w:rsidRPr="0037604E">
        <w:t>ПП АРМ КБР-Н</w:t>
      </w:r>
      <w:bookmarkEnd w:id="96"/>
      <w:bookmarkEnd w:id="97"/>
      <w:bookmarkEnd w:id="98"/>
    </w:p>
    <w:p w:rsidR="00960B76" w:rsidRPr="0037604E" w:rsidRDefault="0037604E">
      <w:pPr>
        <w:pStyle w:val="a2"/>
      </w:pPr>
      <w:r w:rsidRPr="0037604E">
        <w:t>Проверка целостности ПО и данных ПП АРМ КБР-Н осуществляется при каждом запуске АРМ и периодически в процессе работы. Период проверки устанавливается равным 60 минут. По результатам проверки целостности автоматически формируется ЭСИС ED997 с информацией о результатах проверки целостности. Сформированное ED997 упаковывается, зашифровывается, помещается в СК и передается в</w:t>
      </w:r>
      <w:r w:rsidR="009F17B4">
        <w:t xml:space="preserve"> </w:t>
      </w:r>
      <w:r w:rsidRPr="0037604E">
        <w:t>первую активную точку обмена, предназначенную для отправки ЭС в Банк России (см. раздел 6.2 документа [</w:t>
      </w:r>
      <w:r w:rsidRPr="0037604E">
        <w:fldChar w:fldCharType="begin"/>
      </w:r>
      <w:r w:rsidRPr="0037604E">
        <w:instrText xml:space="preserve"> REF Xd6ded82a834f7911f178a7a6fa938e5b0 \h </w:instrText>
      </w:r>
      <w:r w:rsidRPr="0037604E">
        <w:fldChar w:fldCharType="separate"/>
      </w:r>
      <w:r w:rsidRPr="0037604E">
        <w:t>6</w:t>
      </w:r>
      <w:r w:rsidRPr="0037604E">
        <w:fldChar w:fldCharType="end"/>
      </w:r>
      <w:r w:rsidRPr="0037604E">
        <w:t>]).</w:t>
      </w:r>
    </w:p>
    <w:p w:rsidR="00960B76" w:rsidRPr="0037604E" w:rsidRDefault="0037604E">
      <w:r w:rsidRPr="0037604E">
        <w:br w:type="page"/>
      </w:r>
    </w:p>
    <w:p w:rsidR="00960B76" w:rsidRPr="0037604E" w:rsidRDefault="0037604E">
      <w:pPr>
        <w:pStyle w:val="1"/>
      </w:pPr>
      <w:bookmarkStart w:id="99" w:name="_Refd27e6959"/>
      <w:bookmarkStart w:id="100" w:name="_Numd27e6959"/>
      <w:bookmarkStart w:id="101" w:name="_Toc218939922"/>
      <w:r w:rsidRPr="0037604E">
        <w:lastRenderedPageBreak/>
        <w:t>Сообщения и аварийные ситуации</w:t>
      </w:r>
      <w:bookmarkEnd w:id="99"/>
      <w:bookmarkEnd w:id="100"/>
      <w:bookmarkEnd w:id="101"/>
    </w:p>
    <w:p w:rsidR="00960B76" w:rsidRPr="0037604E" w:rsidRDefault="0037604E">
      <w:pPr>
        <w:pStyle w:val="a2"/>
      </w:pPr>
      <w:r w:rsidRPr="0037604E">
        <w:t>При сбое в работе аппаратуры восстановление нормальной работы ПП АРМ КБР-Н должно производиться после перезагрузки ОС.</w:t>
      </w:r>
    </w:p>
    <w:p w:rsidR="00960B76" w:rsidRPr="0037604E" w:rsidRDefault="0037604E">
      <w:pPr>
        <w:pStyle w:val="a2"/>
      </w:pPr>
      <w:r w:rsidRPr="0037604E">
        <w:t>В случае возникновения аварийных ситуаций, связанных с работой ПП АРМ КБР-Н, необходимо обратиться к администратору системы, либо в службу технической поддержки ПП АРМ КБР-Н.</w:t>
      </w:r>
    </w:p>
    <w:p w:rsidR="00960B76" w:rsidRPr="0037604E" w:rsidRDefault="0037604E">
      <w:pPr>
        <w:pStyle w:val="21"/>
      </w:pPr>
      <w:bookmarkStart w:id="102" w:name="_Refd27e7025"/>
      <w:bookmarkStart w:id="103" w:name="_Numd27e7025"/>
      <w:bookmarkStart w:id="104" w:name="_Toc218939923"/>
      <w:r w:rsidRPr="0037604E">
        <w:t>Сообщения</w:t>
      </w:r>
      <w:bookmarkEnd w:id="102"/>
      <w:bookmarkEnd w:id="103"/>
      <w:bookmarkEnd w:id="104"/>
    </w:p>
    <w:p w:rsidR="00960B76" w:rsidRPr="0037604E" w:rsidRDefault="0037604E">
      <w:pPr>
        <w:pStyle w:val="a2"/>
      </w:pPr>
      <w:r w:rsidRPr="0037604E">
        <w:t>Сообщения, выдаваемые в процессе работы ПП АРМ КБР-Н, приведены в разделе 5.1 документа [</w:t>
      </w:r>
      <w:r w:rsidRPr="0037604E">
        <w:fldChar w:fldCharType="begin"/>
      </w:r>
      <w:r w:rsidRPr="0037604E">
        <w:instrText xml:space="preserve"> REF X24c2ff1bf40aa3007406824f43be23b30 \h </w:instrText>
      </w:r>
      <w:r w:rsidRPr="0037604E">
        <w:fldChar w:fldCharType="separate"/>
      </w:r>
      <w:r w:rsidRPr="0037604E">
        <w:t>7</w:t>
      </w:r>
      <w:r w:rsidRPr="0037604E">
        <w:fldChar w:fldCharType="end"/>
      </w:r>
      <w:r w:rsidRPr="0037604E">
        <w:t>].</w:t>
      </w:r>
    </w:p>
    <w:p w:rsidR="00960B76" w:rsidRPr="0037604E" w:rsidRDefault="0037604E">
      <w:pPr>
        <w:pStyle w:val="21"/>
      </w:pPr>
      <w:bookmarkStart w:id="105" w:name="_Refd27e7075"/>
      <w:bookmarkStart w:id="106" w:name="_Numd27e7075"/>
      <w:bookmarkStart w:id="107" w:name="_Toc218939924"/>
      <w:r w:rsidRPr="0037604E">
        <w:t>Сообщения об ошибках обработки ЭС</w:t>
      </w:r>
      <w:bookmarkEnd w:id="105"/>
      <w:bookmarkEnd w:id="106"/>
      <w:bookmarkEnd w:id="107"/>
    </w:p>
    <w:p w:rsidR="00960B76" w:rsidRPr="0037604E" w:rsidRDefault="0037604E">
      <w:pPr>
        <w:pStyle w:val="a2"/>
      </w:pPr>
      <w:r w:rsidRPr="0037604E">
        <w:t>При ошибках обработки ЭС в ПП АРМ КБР-Н в адрес АС КБР опционально может быть направлено сообщение с подробным описанием ошибки. Формат сообщения следующий:</w:t>
      </w:r>
    </w:p>
    <w:p w:rsidR="00960B76" w:rsidRPr="0037604E" w:rsidRDefault="0037604E">
      <w:pPr>
        <w:pStyle w:val="a"/>
        <w:numPr>
          <w:ilvl w:val="0"/>
          <w:numId w:val="9"/>
        </w:numPr>
      </w:pPr>
      <w:r w:rsidRPr="0037604E">
        <w:t>Имя файла;</w:t>
      </w:r>
    </w:p>
    <w:p w:rsidR="00960B76" w:rsidRPr="0037604E" w:rsidRDefault="0037604E">
      <w:pPr>
        <w:pStyle w:val="a"/>
        <w:numPr>
          <w:ilvl w:val="0"/>
          <w:numId w:val="9"/>
        </w:numPr>
      </w:pPr>
      <w:r w:rsidRPr="0037604E">
        <w:t>Код ошибки;</w:t>
      </w:r>
    </w:p>
    <w:p w:rsidR="00960B76" w:rsidRPr="0037604E" w:rsidRDefault="0037604E">
      <w:pPr>
        <w:pStyle w:val="a"/>
        <w:numPr>
          <w:ilvl w:val="0"/>
          <w:numId w:val="9"/>
        </w:numPr>
      </w:pPr>
      <w:r w:rsidRPr="0037604E">
        <w:t>Текст пояснения;</w:t>
      </w:r>
    </w:p>
    <w:p w:rsidR="00960B76" w:rsidRPr="0037604E" w:rsidRDefault="0037604E">
      <w:pPr>
        <w:pStyle w:val="a"/>
        <w:numPr>
          <w:ilvl w:val="0"/>
          <w:numId w:val="9"/>
        </w:numPr>
      </w:pPr>
      <w:r w:rsidRPr="0037604E">
        <w:t>Текстовое сообщение,</w:t>
      </w:r>
    </w:p>
    <w:p w:rsidR="00960B76" w:rsidRPr="0037604E" w:rsidRDefault="0037604E">
      <w:pPr>
        <w:pStyle w:val="a2"/>
      </w:pPr>
      <w:r w:rsidRPr="0037604E">
        <w:t>где:</w:t>
      </w:r>
    </w:p>
    <w:p w:rsidR="00960B76" w:rsidRPr="0037604E" w:rsidRDefault="0037604E">
      <w:pPr>
        <w:pStyle w:val="a"/>
        <w:numPr>
          <w:ilvl w:val="0"/>
          <w:numId w:val="10"/>
        </w:numPr>
      </w:pPr>
      <w:r w:rsidRPr="0037604E">
        <w:t>«Имя файла» - имя файла, при обработке которого произошла ошибка;</w:t>
      </w:r>
    </w:p>
    <w:p w:rsidR="00960B76" w:rsidRPr="0037604E" w:rsidRDefault="0037604E">
      <w:pPr>
        <w:pStyle w:val="a"/>
        <w:numPr>
          <w:ilvl w:val="0"/>
          <w:numId w:val="10"/>
        </w:numPr>
      </w:pPr>
      <w:r w:rsidRPr="0037604E">
        <w:t>«Код ошибки» - код результата контроля. Возможные коды приведены в документе [</w:t>
      </w:r>
      <w:r w:rsidRPr="0037604E">
        <w:fldChar w:fldCharType="begin"/>
      </w:r>
      <w:r w:rsidRPr="0037604E">
        <w:instrText xml:space="preserve"> REF X15ec0618cffe5e50108660765ba7d9880 \h </w:instrText>
      </w:r>
      <w:r w:rsidRPr="0037604E">
        <w:fldChar w:fldCharType="separate"/>
      </w:r>
      <w:r w:rsidRPr="0037604E">
        <w:t>4</w:t>
      </w:r>
      <w:r w:rsidRPr="0037604E">
        <w:fldChar w:fldCharType="end"/>
      </w:r>
      <w:r w:rsidRPr="0037604E">
        <w:t>];</w:t>
      </w:r>
    </w:p>
    <w:p w:rsidR="00960B76" w:rsidRPr="0037604E" w:rsidRDefault="0037604E">
      <w:pPr>
        <w:pStyle w:val="a"/>
        <w:numPr>
          <w:ilvl w:val="0"/>
          <w:numId w:val="10"/>
        </w:numPr>
      </w:pPr>
      <w:r w:rsidRPr="0037604E">
        <w:t>«Текст пояснения» - текстовое описание ошибки. Возможные значения приведены в документе [</w:t>
      </w:r>
      <w:r w:rsidRPr="0037604E">
        <w:fldChar w:fldCharType="begin"/>
      </w:r>
      <w:r w:rsidRPr="0037604E">
        <w:instrText xml:space="preserve"> REF X15ec0618cffe5e50108660765ba7d9880 \h </w:instrText>
      </w:r>
      <w:r w:rsidRPr="0037604E">
        <w:fldChar w:fldCharType="separate"/>
      </w:r>
      <w:r w:rsidRPr="0037604E">
        <w:t>4</w:t>
      </w:r>
      <w:r w:rsidRPr="0037604E">
        <w:fldChar w:fldCharType="end"/>
      </w:r>
      <w:r w:rsidRPr="0037604E">
        <w:t>];</w:t>
      </w:r>
    </w:p>
    <w:p w:rsidR="00960B76" w:rsidRPr="0037604E" w:rsidRDefault="0037604E">
      <w:pPr>
        <w:pStyle w:val="a"/>
        <w:numPr>
          <w:ilvl w:val="0"/>
          <w:numId w:val="10"/>
        </w:numPr>
      </w:pPr>
      <w:r w:rsidRPr="0037604E">
        <w:t>«Текстовое сообщение» - дополнительная информация по ошибке обработки. Содержит развернутое описание ошибки. Для ошибок, связанных со ПК «Сигнатура-клиент», приводится шестнадцатеричный код ошибки ПК «Сигнатура-клиент». Перечень кодов ошибок приведен в документе [</w:t>
      </w:r>
      <w:r w:rsidRPr="0037604E">
        <w:fldChar w:fldCharType="begin"/>
      </w:r>
      <w:r w:rsidRPr="0037604E">
        <w:instrText xml:space="preserve"> REF Xeb312d5617c967ed2f7144d7ce0e0e860 \h </w:instrText>
      </w:r>
      <w:r w:rsidRPr="0037604E">
        <w:fldChar w:fldCharType="separate"/>
      </w:r>
      <w:r w:rsidRPr="0037604E">
        <w:t>2</w:t>
      </w:r>
      <w:r w:rsidRPr="0037604E">
        <w:fldChar w:fldCharType="end"/>
      </w:r>
      <w:r w:rsidRPr="0037604E">
        <w:t>].</w:t>
      </w:r>
    </w:p>
    <w:p w:rsidR="00960B76" w:rsidRPr="0037604E" w:rsidRDefault="0037604E">
      <w:pPr>
        <w:pStyle w:val="a2"/>
      </w:pPr>
      <w:r w:rsidRPr="0037604E">
        <w:t>При файловом интерфейсе обмена с АС КБР сообщение выгружается в виде файла в соответствующий каталог. При обмене по протоколу IBM MQ или AMQP сообщение помещается в соответствующую очередь менеджера очередей.</w:t>
      </w:r>
    </w:p>
    <w:p w:rsidR="00960B76" w:rsidRPr="0037604E" w:rsidRDefault="0037604E">
      <w:r w:rsidRPr="0037604E">
        <w:br w:type="page"/>
      </w:r>
    </w:p>
    <w:p w:rsidR="00960B76" w:rsidRPr="0037604E" w:rsidRDefault="0037604E">
      <w:pPr>
        <w:pStyle w:val="HeadingAppCln0"/>
      </w:pPr>
      <w:bookmarkStart w:id="108" w:name="_Refd27e7206"/>
      <w:bookmarkStart w:id="109" w:name="_Numd27e7206"/>
      <w:bookmarkStart w:id="110" w:name="_Toc218939925"/>
      <w:r w:rsidRPr="0037604E">
        <w:lastRenderedPageBreak/>
        <w:t>Ссылочные документы</w:t>
      </w:r>
      <w:bookmarkEnd w:id="108"/>
      <w:bookmarkEnd w:id="109"/>
      <w:bookmarkEnd w:id="110"/>
    </w:p>
    <w:bookmarkStart w:id="111" w:name="_Refd27e7254"/>
    <w:bookmarkStart w:id="112" w:name="_Tocd27e7254"/>
    <w:p w:rsidR="00960B76" w:rsidRPr="0037604E" w:rsidRDefault="0037604E">
      <w:pPr>
        <w:pStyle w:val="a"/>
        <w:numPr>
          <w:ilvl w:val="0"/>
          <w:numId w:val="11"/>
        </w:numPr>
      </w:pPr>
      <w:r w:rsidRPr="0037604E">
        <w:fldChar w:fldCharType="begin"/>
      </w:r>
      <w:r w:rsidRPr="0037604E">
        <w:instrText>SET X12e678bfa0ecbb910e01cbcaeb6ee57e0 "1"</w:instrText>
      </w:r>
      <w:r w:rsidRPr="0037604E">
        <w:fldChar w:fldCharType="separate"/>
      </w:r>
      <w:bookmarkStart w:id="113" w:name="X12e678bfa0ecbb910e01cbcaeb6ee57e0"/>
      <w:r w:rsidRPr="0037604E">
        <w:rPr>
          <w:noProof/>
        </w:rPr>
        <w:t>1</w:t>
      </w:r>
      <w:bookmarkEnd w:id="113"/>
      <w:r w:rsidRPr="0037604E">
        <w:fldChar w:fldCharType="end"/>
      </w:r>
      <w:r w:rsidRPr="0037604E">
        <w:t>ВАМБ.00106-06 31 01 Система криптографической авторизации электронных документов «Сигнатура» версия 6. «Сигнатура-клиент» версия 6. Описание применения.</w:t>
      </w:r>
      <w:bookmarkEnd w:id="111"/>
      <w:bookmarkEnd w:id="112"/>
    </w:p>
    <w:bookmarkStart w:id="114" w:name="_Refd27e7260"/>
    <w:bookmarkStart w:id="115" w:name="_Tocd27e7260"/>
    <w:p w:rsidR="00960B76" w:rsidRPr="0037604E" w:rsidRDefault="0037604E">
      <w:pPr>
        <w:pStyle w:val="a"/>
        <w:numPr>
          <w:ilvl w:val="0"/>
          <w:numId w:val="11"/>
        </w:numPr>
      </w:pPr>
      <w:r w:rsidRPr="0037604E">
        <w:fldChar w:fldCharType="begin"/>
      </w:r>
      <w:r w:rsidRPr="0037604E">
        <w:instrText>SET Xeb312d5617c967ed2f7144d7ce0e0e860 "2"</w:instrText>
      </w:r>
      <w:r w:rsidRPr="0037604E">
        <w:fldChar w:fldCharType="separate"/>
      </w:r>
      <w:bookmarkStart w:id="116" w:name="Xeb312d5617c967ed2f7144d7ce0e0e860"/>
      <w:r w:rsidRPr="0037604E">
        <w:rPr>
          <w:noProof/>
        </w:rPr>
        <w:t>2</w:t>
      </w:r>
      <w:bookmarkEnd w:id="116"/>
      <w:r w:rsidRPr="0037604E">
        <w:fldChar w:fldCharType="end"/>
      </w:r>
      <w:r w:rsidRPr="0037604E">
        <w:t>ВАМБ.00106-06 33 01 «Система криптографической авторизации электронных документов «Сигнатура» версия 6. «Сигнатура-клиент» версия 6. Руководство программиста».</w:t>
      </w:r>
      <w:bookmarkEnd w:id="114"/>
      <w:bookmarkEnd w:id="115"/>
    </w:p>
    <w:bookmarkStart w:id="117" w:name="_Refd27e7266"/>
    <w:bookmarkStart w:id="118" w:name="_Tocd27e7266"/>
    <w:p w:rsidR="00960B76" w:rsidRPr="0037604E" w:rsidRDefault="0037604E">
      <w:pPr>
        <w:pStyle w:val="a"/>
        <w:numPr>
          <w:ilvl w:val="0"/>
          <w:numId w:val="11"/>
        </w:numPr>
      </w:pPr>
      <w:r w:rsidRPr="0037604E">
        <w:fldChar w:fldCharType="begin"/>
      </w:r>
      <w:r w:rsidRPr="0037604E">
        <w:instrText>SET Xeb091a67015f44f5d3ff9fafe4f392830 "3"</w:instrText>
      </w:r>
      <w:r w:rsidRPr="0037604E">
        <w:fldChar w:fldCharType="separate"/>
      </w:r>
      <w:bookmarkStart w:id="119" w:name="Xeb091a67015f44f5d3ff9fafe4f392830"/>
      <w:r w:rsidRPr="0037604E">
        <w:rPr>
          <w:noProof/>
        </w:rPr>
        <w:t>3</w:t>
      </w:r>
      <w:bookmarkEnd w:id="119"/>
      <w:r w:rsidRPr="0037604E">
        <w:fldChar w:fldCharType="end"/>
      </w:r>
      <w:r w:rsidRPr="0037604E">
        <w:t>«Унифицированные форматы электронных банковских сообщений. Обмен с клиентами Банка России» (Альбом УФЭБС).</w:t>
      </w:r>
      <w:bookmarkEnd w:id="117"/>
      <w:bookmarkEnd w:id="118"/>
    </w:p>
    <w:bookmarkStart w:id="120" w:name="_Refd27e7272"/>
    <w:bookmarkStart w:id="121" w:name="_Tocd27e7272"/>
    <w:p w:rsidR="00960B76" w:rsidRPr="0037604E" w:rsidRDefault="0037604E">
      <w:pPr>
        <w:pStyle w:val="a"/>
        <w:numPr>
          <w:ilvl w:val="0"/>
          <w:numId w:val="11"/>
        </w:numPr>
      </w:pPr>
      <w:r w:rsidRPr="0037604E">
        <w:fldChar w:fldCharType="begin"/>
      </w:r>
      <w:r w:rsidRPr="0037604E">
        <w:instrText>SET X15ec0618cffe5e50108660765ba7d9880 "4"</w:instrText>
      </w:r>
      <w:r w:rsidRPr="0037604E">
        <w:fldChar w:fldCharType="separate"/>
      </w:r>
      <w:bookmarkStart w:id="122" w:name="X15ec0618cffe5e50108660765ba7d9880"/>
      <w:r w:rsidRPr="0037604E">
        <w:rPr>
          <w:noProof/>
        </w:rPr>
        <w:t>4</w:t>
      </w:r>
      <w:bookmarkEnd w:id="122"/>
      <w:r w:rsidRPr="0037604E">
        <w:fldChar w:fldCharType="end"/>
      </w:r>
      <w:r w:rsidRPr="0037604E">
        <w:t>«Унифицированные форматы электронных банковских сообщений. Коды результатов контроля ЭС».</w:t>
      </w:r>
      <w:bookmarkEnd w:id="120"/>
      <w:bookmarkEnd w:id="121"/>
    </w:p>
    <w:bookmarkStart w:id="123" w:name="_Refd27e7282"/>
    <w:bookmarkStart w:id="124" w:name="_Tocd27e7282"/>
    <w:p w:rsidR="00960B76" w:rsidRPr="0037604E" w:rsidRDefault="0037604E">
      <w:pPr>
        <w:pStyle w:val="a"/>
        <w:numPr>
          <w:ilvl w:val="0"/>
          <w:numId w:val="11"/>
        </w:numPr>
      </w:pPr>
      <w:r w:rsidRPr="0037604E">
        <w:fldChar w:fldCharType="begin"/>
      </w:r>
      <w:r w:rsidRPr="0037604E">
        <w:instrText>SET X11a9e6d5b037ff8901a83ce6e78692260 "5"</w:instrText>
      </w:r>
      <w:r w:rsidRPr="0037604E">
        <w:fldChar w:fldCharType="separate"/>
      </w:r>
      <w:bookmarkStart w:id="125" w:name="X11a9e6d5b037ff8901a83ce6e78692260"/>
      <w:r w:rsidRPr="0037604E">
        <w:rPr>
          <w:noProof/>
        </w:rPr>
        <w:t>5</w:t>
      </w:r>
      <w:bookmarkEnd w:id="125"/>
      <w:r w:rsidRPr="0037604E">
        <w:fldChar w:fldCharType="end"/>
      </w:r>
      <w:r w:rsidRPr="0037604E">
        <w:t>ЦБРФ.62.</w:t>
      </w:r>
      <w:proofErr w:type="gramStart"/>
      <w:r w:rsidRPr="0037604E">
        <w:t>0.39740.ПД</w:t>
      </w:r>
      <w:proofErr w:type="gramEnd"/>
      <w:r w:rsidRPr="0037604E">
        <w:t xml:space="preserve"> «Автоматизированное рабочее место клиента Банка России Н. Описание компонента ИТС. Часть 1».</w:t>
      </w:r>
      <w:bookmarkEnd w:id="123"/>
      <w:bookmarkEnd w:id="124"/>
    </w:p>
    <w:bookmarkStart w:id="126" w:name="_Refd27e7290"/>
    <w:bookmarkStart w:id="127" w:name="_Tocd27e7290"/>
    <w:p w:rsidR="00960B76" w:rsidRPr="0037604E" w:rsidRDefault="0037604E">
      <w:pPr>
        <w:pStyle w:val="a"/>
        <w:numPr>
          <w:ilvl w:val="0"/>
          <w:numId w:val="11"/>
        </w:numPr>
      </w:pPr>
      <w:r w:rsidRPr="0037604E">
        <w:fldChar w:fldCharType="begin"/>
      </w:r>
      <w:r w:rsidRPr="0037604E">
        <w:instrText>SET Xd6ded82a834f7911f178a7a6fa938e5b0 "6"</w:instrText>
      </w:r>
      <w:r w:rsidRPr="0037604E">
        <w:fldChar w:fldCharType="separate"/>
      </w:r>
      <w:bookmarkStart w:id="128" w:name="Xd6ded82a834f7911f178a7a6fa938e5b0"/>
      <w:r w:rsidRPr="0037604E">
        <w:rPr>
          <w:noProof/>
        </w:rPr>
        <w:t>6</w:t>
      </w:r>
      <w:bookmarkEnd w:id="128"/>
      <w:r w:rsidRPr="0037604E">
        <w:fldChar w:fldCharType="end"/>
      </w:r>
      <w:r w:rsidRPr="0037604E">
        <w:t>ЦБРФ.62.</w:t>
      </w:r>
      <w:proofErr w:type="gramStart"/>
      <w:r w:rsidRPr="0037604E">
        <w:t>0.39740.РО</w:t>
      </w:r>
      <w:proofErr w:type="gramEnd"/>
      <w:r w:rsidRPr="0037604E">
        <w:t xml:space="preserve"> «Автоматизированное рабочее место клиента Банка России Н. Руководство по обеспечению информационной безопасности. Часть 1».</w:t>
      </w:r>
      <w:bookmarkEnd w:id="126"/>
      <w:bookmarkEnd w:id="127"/>
    </w:p>
    <w:bookmarkStart w:id="129" w:name="_Refd27e7296"/>
    <w:bookmarkStart w:id="130" w:name="_Tocd27e7296"/>
    <w:p w:rsidR="00960B76" w:rsidRPr="0037604E" w:rsidRDefault="0037604E">
      <w:pPr>
        <w:pStyle w:val="a"/>
        <w:numPr>
          <w:ilvl w:val="0"/>
          <w:numId w:val="11"/>
        </w:numPr>
      </w:pPr>
      <w:r w:rsidRPr="0037604E">
        <w:fldChar w:fldCharType="begin"/>
      </w:r>
      <w:r w:rsidRPr="0037604E">
        <w:instrText>SET X24c2ff1bf40aa3007406824f43be23b30 "7"</w:instrText>
      </w:r>
      <w:r w:rsidRPr="0037604E">
        <w:fldChar w:fldCharType="separate"/>
      </w:r>
      <w:bookmarkStart w:id="131" w:name="X24c2ff1bf40aa3007406824f43be23b30"/>
      <w:r w:rsidRPr="0037604E">
        <w:rPr>
          <w:noProof/>
        </w:rPr>
        <w:t>7</w:t>
      </w:r>
      <w:bookmarkEnd w:id="131"/>
      <w:r w:rsidRPr="0037604E">
        <w:fldChar w:fldCharType="end"/>
      </w:r>
      <w:r w:rsidRPr="0037604E">
        <w:t>ЦБРФ.62.</w:t>
      </w:r>
      <w:proofErr w:type="gramStart"/>
      <w:r w:rsidRPr="0037604E">
        <w:t>0.39740.РР</w:t>
      </w:r>
      <w:proofErr w:type="gramEnd"/>
      <w:r w:rsidRPr="0037604E">
        <w:t xml:space="preserve"> «Автоматизированное рабочее место клиента Банка России Н. Руководство разработчика. Часть 1».</w:t>
      </w:r>
      <w:bookmarkEnd w:id="129"/>
      <w:bookmarkEnd w:id="130"/>
    </w:p>
    <w:bookmarkStart w:id="132" w:name="_Refd27e7302"/>
    <w:bookmarkStart w:id="133" w:name="_Tocd27e7302"/>
    <w:p w:rsidR="00960B76" w:rsidRPr="0037604E" w:rsidRDefault="0037604E">
      <w:pPr>
        <w:pStyle w:val="a"/>
        <w:numPr>
          <w:ilvl w:val="0"/>
          <w:numId w:val="11"/>
        </w:numPr>
      </w:pPr>
      <w:r w:rsidRPr="0037604E">
        <w:fldChar w:fldCharType="begin"/>
      </w:r>
      <w:r w:rsidRPr="0037604E">
        <w:instrText>SET X1bb0cce15af6de82c26e7a4371ca52000 "8"</w:instrText>
      </w:r>
      <w:r w:rsidRPr="0037604E">
        <w:fldChar w:fldCharType="separate"/>
      </w:r>
      <w:bookmarkStart w:id="134" w:name="X1bb0cce15af6de82c26e7a4371ca52000"/>
      <w:r w:rsidRPr="0037604E">
        <w:rPr>
          <w:noProof/>
        </w:rPr>
        <w:t>8</w:t>
      </w:r>
      <w:bookmarkEnd w:id="134"/>
      <w:r w:rsidRPr="0037604E">
        <w:fldChar w:fldCharType="end"/>
      </w:r>
      <w:r w:rsidRPr="0037604E">
        <w:t>ЦБРФ.62.</w:t>
      </w:r>
      <w:proofErr w:type="gramStart"/>
      <w:r w:rsidRPr="0037604E">
        <w:t>0.39740.ГЭ</w:t>
      </w:r>
      <w:proofErr w:type="gramEnd"/>
      <w:r w:rsidRPr="0037604E">
        <w:t xml:space="preserve"> «Автоматизированное рабочее место клиента Банка России Н. Регламент эксплуатации. Часть 1».</w:t>
      </w:r>
      <w:bookmarkEnd w:id="132"/>
      <w:bookmarkEnd w:id="133"/>
    </w:p>
    <w:sectPr w:rsidR="00960B76" w:rsidRPr="0037604E">
      <w:headerReference w:type="default" r:id="rId23"/>
      <w:footerReference w:type="even" r:id="rId24"/>
      <w:footerReference w:type="default" r:id="rId25"/>
      <w:headerReference w:type="first" r:id="rId26"/>
      <w:footnotePr>
        <w:numRestart w:val="eachPage"/>
      </w:footnotePr>
      <w:pgSz w:w="11900" w:h="16838"/>
      <w:pgMar w:top="1134" w:right="850" w:bottom="1134" w:left="1701" w:header="453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BE0" w:rsidRDefault="004D0BE0" w:rsidP="001D56CE">
      <w:r>
        <w:separator/>
      </w:r>
    </w:p>
  </w:endnote>
  <w:endnote w:type="continuationSeparator" w:id="0">
    <w:p w:rsidR="004D0BE0" w:rsidRDefault="004D0BE0" w:rsidP="001D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E10" w:rsidRDefault="00C26E10" w:rsidP="00787636">
    <w:pPr>
      <w:framePr w:wrap="none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4E230A" w:rsidRDefault="004E230A" w:rsidP="00787636">
    <w:pPr>
      <w:framePr w:wrap="none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4E230A" w:rsidRDefault="004E230A" w:rsidP="004E230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76" w:rsidRDefault="0037604E">
    <w:pPr>
      <w:jc w:val="right"/>
    </w:pPr>
    <w:r>
      <w:rPr>
        <w:color w:val="FFFFFF"/>
        <w:sz w:val="16"/>
        <w:szCs w:val="16"/>
        <w:lang w:val="en-US"/>
      </w:rPr>
      <w:t>Created in DITA</w:t>
    </w:r>
  </w:p>
  <w:p w:rsidR="00960B76" w:rsidRDefault="0037604E">
    <w:pPr>
      <w:jc w:val="right"/>
    </w:pPr>
    <w:r>
      <w:rPr>
        <w:color w:val="FFFFFF"/>
        <w:sz w:val="16"/>
        <w:szCs w:val="16"/>
        <w:lang w:val="en-US"/>
      </w:rPr>
      <w:t>20260110121739134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BE0" w:rsidRDefault="004D0BE0">
      <w:r>
        <w:separator/>
      </w:r>
    </w:p>
  </w:footnote>
  <w:footnote w:type="continuationSeparator" w:id="0">
    <w:p w:rsidR="004D0BE0" w:rsidRDefault="004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041523"/>
      <w:docPartObj>
        <w:docPartGallery w:val="Page Numbers (Top of Page)"/>
        <w:docPartUnique/>
      </w:docPartObj>
    </w:sdtPr>
    <w:sdtEndPr/>
    <w:sdtContent>
      <w:p w:rsidR="00960B76" w:rsidRDefault="0037604E">
        <w:pPr>
          <w:pStyle w:val="af0"/>
          <w:jc w:val="center"/>
          <w:rPr>
            <w:rStyle w:val="af4"/>
            <w:color w:val="666666"/>
          </w:rPr>
        </w:pPr>
        <w:r>
          <w:rPr>
            <w:rStyle w:val="af4"/>
            <w:color w:val="666666"/>
          </w:rPr>
          <w:fldChar w:fldCharType="begin"/>
        </w:r>
        <w:r>
          <w:rPr>
            <w:rStyle w:val="af4"/>
            <w:color w:val="666666"/>
          </w:rPr>
          <w:instrText>PAGE \* MERGEFORMAT</w:instrText>
        </w:r>
        <w:r>
          <w:rPr>
            <w:rStyle w:val="af4"/>
            <w:color w:val="666666"/>
          </w:rPr>
          <w:fldChar w:fldCharType="separate"/>
        </w:r>
        <w:r w:rsidR="009F17B4">
          <w:rPr>
            <w:rStyle w:val="af4"/>
            <w:noProof/>
            <w:color w:val="666666"/>
          </w:rPr>
          <w:t>16</w:t>
        </w:r>
        <w:r>
          <w:rPr>
            <w:rStyle w:val="af4"/>
            <w:color w:val="666666"/>
          </w:rPr>
          <w:fldChar w:fldCharType="end"/>
        </w:r>
      </w:p>
      <w:p w:rsidR="00960B76" w:rsidRDefault="0037604E">
        <w:pPr>
          <w:pStyle w:val="af0"/>
          <w:jc w:val="center"/>
          <w:rPr>
            <w:rStyle w:val="af4"/>
            <w:color w:val="666666"/>
          </w:rPr>
        </w:pPr>
        <w:r>
          <w:rPr>
            <w:rStyle w:val="af4"/>
            <w:color w:val="666666"/>
          </w:rPr>
          <w:fldChar w:fldCharType="begin"/>
        </w:r>
        <w:r>
          <w:rPr>
            <w:rStyle w:val="af4"/>
            <w:color w:val="666666"/>
          </w:rPr>
          <w:instrText xml:space="preserve"> STYLEREF  "DocNum"  \* MERGEFORMAT </w:instrText>
        </w:r>
        <w:r>
          <w:rPr>
            <w:rStyle w:val="af4"/>
            <w:color w:val="666666"/>
          </w:rPr>
          <w:fldChar w:fldCharType="separate"/>
        </w:r>
        <w:r w:rsidR="009F17B4">
          <w:rPr>
            <w:rStyle w:val="af4"/>
            <w:noProof/>
            <w:color w:val="666666"/>
          </w:rPr>
          <w:t>ЦБРФ.62.0.39740.РВ</w:t>
        </w:r>
        <w:r>
          <w:rPr>
            <w:rStyle w:val="af4"/>
            <w:color w:val="66666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76" w:rsidRDefault="00960B76">
    <w:pPr>
      <w:jc w:val="right"/>
    </w:pPr>
  </w:p>
  <w:p w:rsidR="00960B76" w:rsidRDefault="00960B76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8D88F3A"/>
    <w:lvl w:ilvl="0">
      <w:start w:val="1"/>
      <w:numFmt w:val="bullet"/>
      <w:lvlText w:val="̶"/>
      <w:lvlJc w:val="left"/>
      <w:rPr>
        <w:rFonts w:ascii="Symbol" w:hAnsi="Symbol" w:hint="default"/>
      </w:rPr>
    </w:lvl>
    <w:lvl w:ilvl="1">
      <w:start w:val="1"/>
      <w:numFmt w:val="bullet"/>
      <w:lvlText w:val="̶"/>
      <w:lvlJc w:val="left"/>
      <w:rPr>
        <w:rFonts w:ascii="Symbol" w:hAnsi="Symbol" w:hint="default"/>
      </w:rPr>
    </w:lvl>
    <w:lvl w:ilvl="2">
      <w:start w:val="1"/>
      <w:numFmt w:val="bullet"/>
      <w:lvlText w:val="̶"/>
      <w:lvlJc w:val="left"/>
      <w:rPr>
        <w:rFonts w:ascii="Symbol" w:hAnsi="Symbol" w:hint="default"/>
      </w:rPr>
    </w:lvl>
    <w:lvl w:ilvl="3">
      <w:start w:val="1"/>
      <w:numFmt w:val="bullet"/>
      <w:lvlText w:val="̶"/>
      <w:lvlJc w:val="left"/>
      <w:rPr>
        <w:rFonts w:ascii="Symbol" w:hAnsi="Symbol" w:hint="default"/>
      </w:rPr>
    </w:lvl>
    <w:lvl w:ilvl="4">
      <w:start w:val="1"/>
      <w:numFmt w:val="bullet"/>
      <w:lvlText w:val="̶"/>
      <w:lvlJc w:val="left"/>
      <w:rPr>
        <w:rFonts w:ascii="Symbol" w:hAnsi="Symbol" w:hint="default"/>
      </w:rPr>
    </w:lvl>
    <w:lvl w:ilvl="5">
      <w:start w:val="1"/>
      <w:numFmt w:val="bullet"/>
      <w:lvlText w:val="̶"/>
      <w:lvlJc w:val="left"/>
      <w:rPr>
        <w:rFonts w:ascii="Symbol" w:hAnsi="Symbol" w:hint="default"/>
      </w:rPr>
    </w:lvl>
    <w:lvl w:ilvl="6">
      <w:start w:val="1"/>
      <w:numFmt w:val="bullet"/>
      <w:lvlText w:val="̶"/>
      <w:lvlJc w:val="left"/>
      <w:rPr>
        <w:rFonts w:ascii="Symbol" w:hAnsi="Symbol" w:hint="default"/>
      </w:rPr>
    </w:lvl>
    <w:lvl w:ilvl="7">
      <w:start w:val="1"/>
      <w:numFmt w:val="bullet"/>
      <w:lvlText w:val="̶"/>
      <w:lvlJc w:val="left"/>
      <w:rPr>
        <w:rFonts w:ascii="Symbol" w:hAnsi="Symbol" w:hint="default"/>
      </w:rPr>
    </w:lvl>
    <w:lvl w:ilvl="8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1" w15:restartNumberingAfterBreak="0">
    <w:nsid w:val="FFFFFF7C"/>
    <w:multiLevelType w:val="singleLevel"/>
    <w:tmpl w:val="06BA7A30"/>
    <w:lvl w:ilvl="0">
      <w:start w:val="1"/>
      <w:numFmt w:val="decimal"/>
      <w:pStyle w:val="5"/>
      <w:lvlText w:val="%1."/>
      <w:lvlJc w:val="left"/>
    </w:lvl>
  </w:abstractNum>
  <w:abstractNum w:abstractNumId="2" w15:restartNumberingAfterBreak="0">
    <w:nsid w:val="FFFFFF7D"/>
    <w:multiLevelType w:val="singleLevel"/>
    <w:tmpl w:val="3EFCB094"/>
    <w:lvl w:ilvl="0">
      <w:start w:val="1"/>
      <w:numFmt w:val="decimal"/>
      <w:pStyle w:val="4"/>
      <w:lvlText w:val="%1."/>
      <w:lvlJc w:val="left"/>
    </w:lvl>
  </w:abstractNum>
  <w:abstractNum w:abstractNumId="3" w15:restartNumberingAfterBreak="0">
    <w:nsid w:val="FFFFFF7E"/>
    <w:multiLevelType w:val="singleLevel"/>
    <w:tmpl w:val="1FE050E6"/>
    <w:lvl w:ilvl="0">
      <w:start w:val="1"/>
      <w:numFmt w:val="decimal"/>
      <w:pStyle w:val="3"/>
      <w:lvlText w:val="%1."/>
      <w:lvlJc w:val="left"/>
    </w:lvl>
  </w:abstractNum>
  <w:abstractNum w:abstractNumId="4" w15:restartNumberingAfterBreak="0">
    <w:nsid w:val="FFFFFF7F"/>
    <w:multiLevelType w:val="singleLevel"/>
    <w:tmpl w:val="9664F066"/>
    <w:lvl w:ilvl="0">
      <w:start w:val="1"/>
      <w:numFmt w:val="decimal"/>
      <w:pStyle w:val="2"/>
      <w:lvlText w:val="%1."/>
      <w:lvlJc w:val="left"/>
    </w:lvl>
  </w:abstractNum>
  <w:abstractNum w:abstractNumId="5" w15:restartNumberingAfterBreak="0">
    <w:nsid w:val="FFFFFF80"/>
    <w:multiLevelType w:val="singleLevel"/>
    <w:tmpl w:val="78340084"/>
    <w:lvl w:ilvl="0">
      <w:start w:val="1"/>
      <w:numFmt w:val="bullet"/>
      <w:pStyle w:val="50"/>
      <w:lvlText w:val="̶"/>
      <w:lvlJc w:val="left"/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638DC"/>
    <w:lvl w:ilvl="0">
      <w:start w:val="1"/>
      <w:numFmt w:val="bullet"/>
      <w:pStyle w:val="40"/>
      <w:lvlText w:val="̶"/>
      <w:lvlJc w:val="left"/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1207CEA"/>
    <w:lvl w:ilvl="0">
      <w:start w:val="1"/>
      <w:numFmt w:val="bullet"/>
      <w:pStyle w:val="30"/>
      <w:lvlText w:val="̶"/>
      <w:lvlJc w:val="left"/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86A976"/>
    <w:lvl w:ilvl="0">
      <w:start w:val="1"/>
      <w:numFmt w:val="bullet"/>
      <w:pStyle w:val="20"/>
      <w:lvlText w:val="̶"/>
      <w:lvlJc w:val="left"/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82DB96"/>
    <w:lvl w:ilvl="0">
      <w:start w:val="1"/>
      <w:numFmt w:val="decimal"/>
      <w:pStyle w:val="a"/>
      <w:lvlText w:val="%1."/>
      <w:lvlJc w:val="left"/>
    </w:lvl>
  </w:abstractNum>
  <w:abstractNum w:abstractNumId="10" w15:restartNumberingAfterBreak="0">
    <w:nsid w:val="FFFFFF89"/>
    <w:multiLevelType w:val="singleLevel"/>
    <w:tmpl w:val="E32242FE"/>
    <w:lvl w:ilvl="0">
      <w:start w:val="1"/>
      <w:numFmt w:val="bullet"/>
      <w:pStyle w:val="a0"/>
      <w:lvlText w:val="̶"/>
      <w:lvlJc w:val="left"/>
      <w:rPr>
        <w:rFonts w:ascii="Symbol" w:hAnsi="Symbol" w:hint="default"/>
      </w:rPr>
    </w:lvl>
  </w:abstractNum>
  <w:abstractNum w:abstractNumId="11" w15:restartNumberingAfterBreak="0">
    <w:nsid w:val="07504781"/>
    <w:multiLevelType w:val="hybridMultilevel"/>
    <w:tmpl w:val="BF9C4CAE"/>
    <w:lvl w:ilvl="0" w:tplc="11460F74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1EEE072A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2190F7C8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608C4E9C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1A4079B6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B6BCFC36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3D2AC186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B6404CE4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54E64B28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2" w15:restartNumberingAfterBreak="0">
    <w:nsid w:val="15FD4F08"/>
    <w:multiLevelType w:val="hybridMultilevel"/>
    <w:tmpl w:val="D2162F5C"/>
    <w:lvl w:ilvl="0" w:tplc="A09AB944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</w:lvl>
    <w:lvl w:ilvl="2" w:tplc="0419001B" w:tentative="1">
      <w:start w:val="1"/>
      <w:numFmt w:val="lowerRoman"/>
      <w:lvlText w:val="%3."/>
      <w:lvlJc w:val="right"/>
    </w:lvl>
    <w:lvl w:ilvl="3" w:tplc="0419000F" w:tentative="1">
      <w:start w:val="1"/>
      <w:numFmt w:val="decimal"/>
      <w:lvlText w:val="%4."/>
      <w:lvlJc w:val="left"/>
    </w:lvl>
    <w:lvl w:ilvl="4" w:tplc="04190019" w:tentative="1">
      <w:start w:val="1"/>
      <w:numFmt w:val="lowerLetter"/>
      <w:lvlText w:val="%5."/>
      <w:lvlJc w:val="left"/>
    </w:lvl>
    <w:lvl w:ilvl="5" w:tplc="0419001B" w:tentative="1">
      <w:start w:val="1"/>
      <w:numFmt w:val="lowerRoman"/>
      <w:lvlText w:val="%6."/>
      <w:lvlJc w:val="right"/>
    </w:lvl>
    <w:lvl w:ilvl="6" w:tplc="0419000F" w:tentative="1">
      <w:start w:val="1"/>
      <w:numFmt w:val="decimal"/>
      <w:lvlText w:val="%7."/>
      <w:lvlJc w:val="left"/>
    </w:lvl>
    <w:lvl w:ilvl="7" w:tplc="04190019" w:tentative="1">
      <w:start w:val="1"/>
      <w:numFmt w:val="lowerLetter"/>
      <w:lvlText w:val="%8."/>
      <w:lvlJc w:val="left"/>
    </w:lvl>
    <w:lvl w:ilvl="8" w:tplc="0419001B" w:tentative="1">
      <w:start w:val="1"/>
      <w:numFmt w:val="lowerRoman"/>
      <w:lvlText w:val="%9."/>
      <w:lvlJc w:val="right"/>
    </w:lvl>
  </w:abstractNum>
  <w:abstractNum w:abstractNumId="13" w15:restartNumberingAfterBreak="0">
    <w:nsid w:val="18855527"/>
    <w:multiLevelType w:val="multilevel"/>
    <w:tmpl w:val="1EE47952"/>
    <w:lvl w:ilvl="0">
      <w:start w:val="1"/>
      <w:numFmt w:val="decimal"/>
      <w:pStyle w:val="1"/>
      <w:lvlText w:val="%1"/>
      <w:lvlJc w:val="left"/>
      <w:rPr>
        <w:rFonts w:hint="default"/>
      </w:rPr>
    </w:lvl>
    <w:lvl w:ilvl="1">
      <w:start w:val="1"/>
      <w:numFmt w:val="decimal"/>
      <w:pStyle w:val="21"/>
      <w:lvlText w:val="%1.%2"/>
      <w:lvlJc w:val="left"/>
      <w:rPr>
        <w:rFonts w:hint="default"/>
      </w:rPr>
    </w:lvl>
    <w:lvl w:ilvl="2">
      <w:start w:val="1"/>
      <w:numFmt w:val="decimal"/>
      <w:pStyle w:val="31"/>
      <w:lvlText w:val="%1.%2.%3"/>
      <w:lvlJc w:val="left"/>
      <w:rPr>
        <w:rFonts w:hint="default"/>
      </w:rPr>
    </w:lvl>
    <w:lvl w:ilvl="3">
      <w:start w:val="1"/>
      <w:numFmt w:val="decimal"/>
      <w:pStyle w:val="41"/>
      <w:lvlText w:val="%1.%2.%3.%4"/>
      <w:lvlJc w:val="left"/>
      <w:rPr>
        <w:rFonts w:hint="default"/>
      </w:rPr>
    </w:lvl>
    <w:lvl w:ilvl="4">
      <w:start w:val="1"/>
      <w:numFmt w:val="decimal"/>
      <w:pStyle w:val="51"/>
      <w:lvlText w:val="%1.%2.%3.%4.%5"/>
      <w:lvlJc w:val="left"/>
      <w:rPr>
        <w:rFonts w:hint="default"/>
      </w:rPr>
    </w:lvl>
    <w:lvl w:ilvl="5">
      <w:start w:val="1"/>
      <w:numFmt w:val="decimal"/>
      <w:pStyle w:val="6"/>
      <w:lvlText w:val="%1.%2.%3.%4.%5.%6"/>
      <w:lvlJc w:val="left"/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rPr>
        <w:rFonts w:hint="default"/>
      </w:rPr>
    </w:lvl>
  </w:abstractNum>
  <w:abstractNum w:abstractNumId="14" w15:restartNumberingAfterBreak="0">
    <w:nsid w:val="22085708"/>
    <w:multiLevelType w:val="hybridMultilevel"/>
    <w:tmpl w:val="292CFA74"/>
    <w:lvl w:ilvl="0" w:tplc="C96A910A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8E365AEE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D700B97C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6D223EC2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F604BBB4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5EFE96BA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D452DD18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9DAC7D6E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63205698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5" w15:restartNumberingAfterBreak="0">
    <w:nsid w:val="2C810B81"/>
    <w:multiLevelType w:val="hybridMultilevel"/>
    <w:tmpl w:val="E87A2FD6"/>
    <w:lvl w:ilvl="0" w:tplc="CF0CB77A">
      <w:start w:val="9"/>
      <w:numFmt w:val="russianLower"/>
      <w:lvlRestart w:val="0"/>
      <w:lvlText w:val="%1)"/>
      <w:lvlJc w:val="left"/>
      <w:pPr>
        <w:tabs>
          <w:tab w:val="num" w:pos="1134"/>
        </w:tabs>
        <w:ind w:left="0" w:firstLine="709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52FBA"/>
    <w:multiLevelType w:val="hybridMultilevel"/>
    <w:tmpl w:val="44DC1A26"/>
    <w:lvl w:ilvl="0" w:tplc="AE268AA4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1C589AEA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778E0F7C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4A04012E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8410EF44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8526942E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56905E00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BC7A10B4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280A95B6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7" w15:restartNumberingAfterBreak="0">
    <w:nsid w:val="360D59CA"/>
    <w:multiLevelType w:val="multilevel"/>
    <w:tmpl w:val="074E82AC"/>
    <w:lvl w:ilvl="0">
      <w:start w:val="1"/>
      <w:numFmt w:val="decimal"/>
      <w:lvlText w:val="%1."/>
      <w:lvlJc w:val="left"/>
      <w:rPr>
        <w:rFonts w:hint="default"/>
      </w:rPr>
    </w:lvl>
    <w:lvl w:ilvl="1">
      <w:start w:val="1"/>
      <w:numFmt w:val="decimal"/>
      <w:lvlText w:val="%2.1"/>
      <w:lvlJc w:val="left"/>
      <w:rPr>
        <w:rFonts w:hint="default"/>
      </w:rPr>
    </w:lvl>
    <w:lvl w:ilvl="2">
      <w:start w:val="1"/>
      <w:numFmt w:val="decimal"/>
      <w:lvlText w:val="%3.2.1"/>
      <w:lvlJc w:val="left"/>
      <w:rPr>
        <w:rFonts w:hint="default"/>
      </w:rPr>
    </w:lvl>
    <w:lvl w:ilvl="3">
      <w:start w:val="1"/>
      <w:numFmt w:val="decimal"/>
      <w:lvlText w:val="%4."/>
      <w:lvlJc w:val="left"/>
      <w:rPr>
        <w:rFonts w:hint="default"/>
      </w:rPr>
    </w:lvl>
    <w:lvl w:ilvl="4">
      <w:start w:val="1"/>
      <w:numFmt w:val="decimal"/>
      <w:lvlText w:val="%5."/>
      <w:lvlJc w:val="left"/>
      <w:rPr>
        <w:rFonts w:hint="default"/>
      </w:rPr>
    </w:lvl>
    <w:lvl w:ilvl="5">
      <w:start w:val="1"/>
      <w:numFmt w:val="decimal"/>
      <w:lvlText w:val="%6."/>
      <w:lvlJc w:val="left"/>
      <w:rPr>
        <w:rFonts w:hint="default"/>
      </w:rPr>
    </w:lvl>
    <w:lvl w:ilvl="6">
      <w:start w:val="1"/>
      <w:numFmt w:val="decimal"/>
      <w:lvlText w:val="%7."/>
      <w:lvlJc w:val="left"/>
      <w:rPr>
        <w:rFonts w:hint="default"/>
      </w:rPr>
    </w:lvl>
    <w:lvl w:ilvl="7">
      <w:start w:val="1"/>
      <w:numFmt w:val="decimal"/>
      <w:lvlText w:val="%8."/>
      <w:lvlJc w:val="left"/>
      <w:rPr>
        <w:rFonts w:hint="default"/>
      </w:rPr>
    </w:lvl>
    <w:lvl w:ilvl="8">
      <w:start w:val="1"/>
      <w:numFmt w:val="decimal"/>
      <w:lvlText w:val="%9."/>
      <w:lvlJc w:val="left"/>
      <w:rPr>
        <w:rFonts w:hint="default"/>
      </w:rPr>
    </w:lvl>
  </w:abstractNum>
  <w:abstractNum w:abstractNumId="18" w15:restartNumberingAfterBreak="0">
    <w:nsid w:val="377662AA"/>
    <w:multiLevelType w:val="hybridMultilevel"/>
    <w:tmpl w:val="C22C9672"/>
    <w:lvl w:ilvl="0" w:tplc="07FEEC2C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E8186066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9D02DC34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7AE639A2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71A068E4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93D864A8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20D85118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6DF4B622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AC500516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9" w15:restartNumberingAfterBreak="0">
    <w:nsid w:val="3E057FD1"/>
    <w:multiLevelType w:val="hybridMultilevel"/>
    <w:tmpl w:val="9E78F432"/>
    <w:lvl w:ilvl="0" w:tplc="E9341E44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8F5E85AA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2AF44D68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1D86E4BA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638C8CA2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AB266D90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886036E6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8C2CD77C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41FE1FD2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0" w15:restartNumberingAfterBreak="0">
    <w:nsid w:val="455337E8"/>
    <w:multiLevelType w:val="hybridMultilevel"/>
    <w:tmpl w:val="0B04067E"/>
    <w:lvl w:ilvl="0" w:tplc="89B0CB1A">
      <w:numFmt w:val="none"/>
      <w:lvlText w:val=""/>
      <w:lvlJc w:val="left"/>
      <w:pPr>
        <w:tabs>
          <w:tab w:val="num" w:pos="360"/>
        </w:tabs>
      </w:pPr>
    </w:lvl>
    <w:lvl w:ilvl="1" w:tplc="53926898" w:tentative="1">
      <w:start w:val="1"/>
      <w:numFmt w:val="lowerLetter"/>
      <w:lvlText w:val="%2."/>
      <w:lvlJc w:val="left"/>
    </w:lvl>
    <w:lvl w:ilvl="2" w:tplc="FFF4D218" w:tentative="1">
      <w:start w:val="1"/>
      <w:numFmt w:val="lowerRoman"/>
      <w:lvlText w:val="%3."/>
      <w:lvlJc w:val="right"/>
    </w:lvl>
    <w:lvl w:ilvl="3" w:tplc="5F70BD9C" w:tentative="1">
      <w:start w:val="1"/>
      <w:numFmt w:val="decimal"/>
      <w:lvlText w:val="%4."/>
      <w:lvlJc w:val="left"/>
    </w:lvl>
    <w:lvl w:ilvl="4" w:tplc="8C24A332" w:tentative="1">
      <w:start w:val="1"/>
      <w:numFmt w:val="lowerLetter"/>
      <w:lvlText w:val="%5."/>
      <w:lvlJc w:val="left"/>
    </w:lvl>
    <w:lvl w:ilvl="5" w:tplc="26388770" w:tentative="1">
      <w:start w:val="1"/>
      <w:numFmt w:val="lowerRoman"/>
      <w:lvlText w:val="%6."/>
      <w:lvlJc w:val="right"/>
    </w:lvl>
    <w:lvl w:ilvl="6" w:tplc="5AB8BF82" w:tentative="1">
      <w:start w:val="1"/>
      <w:numFmt w:val="decimal"/>
      <w:lvlText w:val="%7."/>
      <w:lvlJc w:val="left"/>
    </w:lvl>
    <w:lvl w:ilvl="7" w:tplc="996C533E" w:tentative="1">
      <w:start w:val="1"/>
      <w:numFmt w:val="lowerLetter"/>
      <w:lvlText w:val="%8."/>
      <w:lvlJc w:val="left"/>
    </w:lvl>
    <w:lvl w:ilvl="8" w:tplc="D252392E" w:tentative="1">
      <w:start w:val="1"/>
      <w:numFmt w:val="lowerRoman"/>
      <w:lvlText w:val="%9."/>
      <w:lvlJc w:val="right"/>
    </w:lvl>
  </w:abstractNum>
  <w:abstractNum w:abstractNumId="21" w15:restartNumberingAfterBreak="0">
    <w:nsid w:val="50A4691B"/>
    <w:multiLevelType w:val="hybridMultilevel"/>
    <w:tmpl w:val="FCA4C5A0"/>
    <w:lvl w:ilvl="0" w:tplc="2F787C00">
      <w:start w:val="1"/>
      <w:numFmt w:val="decimal"/>
      <w:lvlText w:val="%1)"/>
      <w:lvlJc w:val="left"/>
      <w:pPr>
        <w:tabs>
          <w:tab w:val="left" w:pos="1134"/>
        </w:tabs>
        <w:ind w:left="0" w:firstLine="709"/>
      </w:pPr>
    </w:lvl>
    <w:lvl w:ilvl="1" w:tplc="A992CFB6">
      <w:start w:val="1"/>
      <w:numFmt w:val="decimal"/>
      <w:lvlText w:val="%2)"/>
      <w:lvlJc w:val="left"/>
      <w:pPr>
        <w:tabs>
          <w:tab w:val="left" w:pos="1559"/>
        </w:tabs>
        <w:ind w:left="709" w:firstLine="425"/>
      </w:pPr>
    </w:lvl>
    <w:lvl w:ilvl="2" w:tplc="F454BA5C" w:tentative="1">
      <w:start w:val="1"/>
      <w:numFmt w:val="upperRoman"/>
      <w:lvlText w:val="%3)"/>
      <w:lvlJc w:val="left"/>
      <w:pPr>
        <w:tabs>
          <w:tab w:val="left" w:pos="2098"/>
        </w:tabs>
        <w:ind w:left="1134" w:firstLine="425"/>
      </w:pPr>
    </w:lvl>
    <w:lvl w:ilvl="3" w:tplc="CED8C5CA" w:tentative="1">
      <w:start w:val="1"/>
      <w:numFmt w:val="decimal"/>
      <w:lvlText w:val="%4)"/>
      <w:lvlJc w:val="left"/>
      <w:pPr>
        <w:tabs>
          <w:tab w:val="left" w:pos="2409"/>
        </w:tabs>
        <w:ind w:left="1559" w:firstLine="425"/>
      </w:pPr>
    </w:lvl>
    <w:lvl w:ilvl="4" w:tplc="90B4CF70" w:tentative="1">
      <w:start w:val="1"/>
      <w:numFmt w:val="decimal"/>
      <w:lvlText w:val="%5)"/>
      <w:lvlJc w:val="left"/>
      <w:pPr>
        <w:tabs>
          <w:tab w:val="left" w:pos="2834"/>
        </w:tabs>
        <w:ind w:left="1984" w:firstLine="425"/>
      </w:pPr>
    </w:lvl>
    <w:lvl w:ilvl="5" w:tplc="97064BB2" w:tentative="1">
      <w:start w:val="1"/>
      <w:numFmt w:val="upperRoman"/>
      <w:lvlText w:val="%6)"/>
      <w:lvlJc w:val="left"/>
      <w:pPr>
        <w:tabs>
          <w:tab w:val="left" w:pos="3259"/>
        </w:tabs>
        <w:ind w:left="2409" w:firstLine="425"/>
      </w:pPr>
    </w:lvl>
    <w:lvl w:ilvl="6" w:tplc="82EE4E2A" w:tentative="1">
      <w:start w:val="1"/>
      <w:numFmt w:val="upperRoman"/>
      <w:lvlText w:val="%7)"/>
      <w:lvlJc w:val="left"/>
      <w:pPr>
        <w:tabs>
          <w:tab w:val="left" w:pos="3684"/>
        </w:tabs>
        <w:ind w:left="2834" w:firstLine="425"/>
      </w:pPr>
    </w:lvl>
    <w:lvl w:ilvl="7" w:tplc="23F03612" w:tentative="1">
      <w:start w:val="1"/>
      <w:numFmt w:val="decimal"/>
      <w:lvlText w:val="%8)"/>
      <w:lvlJc w:val="left"/>
      <w:pPr>
        <w:tabs>
          <w:tab w:val="left" w:pos="4109"/>
        </w:tabs>
        <w:ind w:left="3259" w:firstLine="425"/>
      </w:pPr>
    </w:lvl>
    <w:lvl w:ilvl="8" w:tplc="D87EEA34" w:tentative="1">
      <w:start w:val="1"/>
      <w:numFmt w:val="decimal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2" w15:restartNumberingAfterBreak="0">
    <w:nsid w:val="54EE793C"/>
    <w:multiLevelType w:val="hybridMultilevel"/>
    <w:tmpl w:val="8B7C8C60"/>
    <w:lvl w:ilvl="0" w:tplc="AD0E7BBA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1DFC9892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956CF0E2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A6F0EFB4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87FE7BD4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1B4EDC68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35C65DD0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4F42EBD4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A59A930C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3" w15:restartNumberingAfterBreak="0">
    <w:nsid w:val="592F3A3A"/>
    <w:multiLevelType w:val="hybridMultilevel"/>
    <w:tmpl w:val="F2F40940"/>
    <w:lvl w:ilvl="0" w:tplc="4080F328">
      <w:start w:val="1"/>
      <w:numFmt w:val="decimal"/>
      <w:lvlText w:val="%1)"/>
      <w:lvlJc w:val="left"/>
      <w:pPr>
        <w:tabs>
          <w:tab w:val="left" w:pos="1134"/>
        </w:tabs>
        <w:ind w:left="0" w:firstLine="709"/>
      </w:pPr>
    </w:lvl>
    <w:lvl w:ilvl="1" w:tplc="D33065A2">
      <w:start w:val="1"/>
      <w:numFmt w:val="decimal"/>
      <w:lvlText w:val="%2)"/>
      <w:lvlJc w:val="left"/>
      <w:pPr>
        <w:tabs>
          <w:tab w:val="left" w:pos="1559"/>
        </w:tabs>
        <w:ind w:left="709" w:firstLine="425"/>
      </w:pPr>
    </w:lvl>
    <w:lvl w:ilvl="2" w:tplc="74DECE72" w:tentative="1">
      <w:start w:val="1"/>
      <w:numFmt w:val="upperRoman"/>
      <w:lvlText w:val="%3)"/>
      <w:lvlJc w:val="left"/>
      <w:pPr>
        <w:tabs>
          <w:tab w:val="left" w:pos="2098"/>
        </w:tabs>
        <w:ind w:left="1134" w:firstLine="425"/>
      </w:pPr>
    </w:lvl>
    <w:lvl w:ilvl="3" w:tplc="85A8F9D6" w:tentative="1">
      <w:start w:val="1"/>
      <w:numFmt w:val="decimal"/>
      <w:lvlText w:val="%4)"/>
      <w:lvlJc w:val="left"/>
      <w:pPr>
        <w:tabs>
          <w:tab w:val="left" w:pos="2409"/>
        </w:tabs>
        <w:ind w:left="1559" w:firstLine="425"/>
      </w:pPr>
    </w:lvl>
    <w:lvl w:ilvl="4" w:tplc="387EBCAA" w:tentative="1">
      <w:start w:val="1"/>
      <w:numFmt w:val="decimal"/>
      <w:lvlText w:val="%5)"/>
      <w:lvlJc w:val="left"/>
      <w:pPr>
        <w:tabs>
          <w:tab w:val="left" w:pos="2834"/>
        </w:tabs>
        <w:ind w:left="1984" w:firstLine="425"/>
      </w:pPr>
    </w:lvl>
    <w:lvl w:ilvl="5" w:tplc="7CFAFDFC" w:tentative="1">
      <w:start w:val="1"/>
      <w:numFmt w:val="upperRoman"/>
      <w:lvlText w:val="%6)"/>
      <w:lvlJc w:val="left"/>
      <w:pPr>
        <w:tabs>
          <w:tab w:val="left" w:pos="3259"/>
        </w:tabs>
        <w:ind w:left="2409" w:firstLine="425"/>
      </w:pPr>
    </w:lvl>
    <w:lvl w:ilvl="6" w:tplc="3B9C30F6" w:tentative="1">
      <w:start w:val="1"/>
      <w:numFmt w:val="upperRoman"/>
      <w:lvlText w:val="%7)"/>
      <w:lvlJc w:val="left"/>
      <w:pPr>
        <w:tabs>
          <w:tab w:val="left" w:pos="3684"/>
        </w:tabs>
        <w:ind w:left="2834" w:firstLine="425"/>
      </w:pPr>
    </w:lvl>
    <w:lvl w:ilvl="7" w:tplc="D870BBC6" w:tentative="1">
      <w:start w:val="1"/>
      <w:numFmt w:val="decimal"/>
      <w:lvlText w:val="%8)"/>
      <w:lvlJc w:val="left"/>
      <w:pPr>
        <w:tabs>
          <w:tab w:val="left" w:pos="4109"/>
        </w:tabs>
        <w:ind w:left="3259" w:firstLine="425"/>
      </w:pPr>
    </w:lvl>
    <w:lvl w:ilvl="8" w:tplc="31C26DB0" w:tentative="1">
      <w:start w:val="1"/>
      <w:numFmt w:val="decimal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4" w15:restartNumberingAfterBreak="0">
    <w:nsid w:val="5C835112"/>
    <w:multiLevelType w:val="hybridMultilevel"/>
    <w:tmpl w:val="D82A42FA"/>
    <w:lvl w:ilvl="0" w:tplc="C178B53E">
      <w:start w:val="1"/>
      <w:numFmt w:val="decimal"/>
      <w:lvlText w:val="%1."/>
      <w:lvlJc w:val="left"/>
      <w:pPr>
        <w:tabs>
          <w:tab w:val="left" w:pos="1134"/>
        </w:tabs>
        <w:ind w:left="0" w:firstLine="709"/>
      </w:pPr>
    </w:lvl>
    <w:lvl w:ilvl="1" w:tplc="84AAE264">
      <w:numFmt w:val="decimal"/>
      <w:lvlText w:val=""/>
      <w:lvlJc w:val="left"/>
    </w:lvl>
    <w:lvl w:ilvl="2" w:tplc="CE182794">
      <w:numFmt w:val="decimal"/>
      <w:lvlText w:val=""/>
      <w:lvlJc w:val="left"/>
    </w:lvl>
    <w:lvl w:ilvl="3" w:tplc="A7FACFEC">
      <w:numFmt w:val="decimal"/>
      <w:lvlText w:val=""/>
      <w:lvlJc w:val="left"/>
    </w:lvl>
    <w:lvl w:ilvl="4" w:tplc="4870595E">
      <w:numFmt w:val="decimal"/>
      <w:lvlText w:val=""/>
      <w:lvlJc w:val="left"/>
    </w:lvl>
    <w:lvl w:ilvl="5" w:tplc="DFAC551E">
      <w:numFmt w:val="decimal"/>
      <w:lvlText w:val=""/>
      <w:lvlJc w:val="left"/>
    </w:lvl>
    <w:lvl w:ilvl="6" w:tplc="C4E29D7C">
      <w:numFmt w:val="decimal"/>
      <w:lvlText w:val=""/>
      <w:lvlJc w:val="left"/>
    </w:lvl>
    <w:lvl w:ilvl="7" w:tplc="33C6858E">
      <w:numFmt w:val="decimal"/>
      <w:lvlText w:val=""/>
      <w:lvlJc w:val="left"/>
    </w:lvl>
    <w:lvl w:ilvl="8" w:tplc="0B2E2E62">
      <w:numFmt w:val="decimal"/>
      <w:lvlText w:val=""/>
      <w:lvlJc w:val="left"/>
    </w:lvl>
  </w:abstractNum>
  <w:abstractNum w:abstractNumId="25" w15:restartNumberingAfterBreak="0">
    <w:nsid w:val="64EC1117"/>
    <w:multiLevelType w:val="hybridMultilevel"/>
    <w:tmpl w:val="60DAE252"/>
    <w:lvl w:ilvl="0" w:tplc="04090001">
      <w:start w:val="1"/>
      <w:numFmt w:val="bullet"/>
      <w:lvlText w:val="̶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2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3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4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5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6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7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8" w:tplc="04090005" w:tentative="1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26" w15:restartNumberingAfterBreak="0">
    <w:nsid w:val="6C053DC3"/>
    <w:multiLevelType w:val="hybridMultilevel"/>
    <w:tmpl w:val="59B0357A"/>
    <w:lvl w:ilvl="0" w:tplc="DBCA5C48">
      <w:start w:val="1"/>
      <w:numFmt w:val="decimal"/>
      <w:lvlText w:val="%1)"/>
      <w:lvlJc w:val="left"/>
      <w:pPr>
        <w:tabs>
          <w:tab w:val="left" w:pos="1134"/>
        </w:tabs>
        <w:ind w:left="0" w:firstLine="709"/>
      </w:pPr>
    </w:lvl>
    <w:lvl w:ilvl="1" w:tplc="C7105BE2">
      <w:start w:val="1"/>
      <w:numFmt w:val="decimal"/>
      <w:lvlText w:val="%2)"/>
      <w:lvlJc w:val="left"/>
      <w:pPr>
        <w:tabs>
          <w:tab w:val="left" w:pos="1559"/>
        </w:tabs>
        <w:ind w:left="709" w:firstLine="425"/>
      </w:pPr>
    </w:lvl>
    <w:lvl w:ilvl="2" w:tplc="5BD2D92E" w:tentative="1">
      <w:start w:val="1"/>
      <w:numFmt w:val="upperRoman"/>
      <w:lvlText w:val="%3)"/>
      <w:lvlJc w:val="left"/>
      <w:pPr>
        <w:tabs>
          <w:tab w:val="left" w:pos="2098"/>
        </w:tabs>
        <w:ind w:left="1134" w:firstLine="425"/>
      </w:pPr>
    </w:lvl>
    <w:lvl w:ilvl="3" w:tplc="5F04A88A" w:tentative="1">
      <w:start w:val="1"/>
      <w:numFmt w:val="decimal"/>
      <w:lvlText w:val="%4)"/>
      <w:lvlJc w:val="left"/>
      <w:pPr>
        <w:tabs>
          <w:tab w:val="left" w:pos="2409"/>
        </w:tabs>
        <w:ind w:left="1559" w:firstLine="425"/>
      </w:pPr>
    </w:lvl>
    <w:lvl w:ilvl="4" w:tplc="54AE16DE" w:tentative="1">
      <w:start w:val="1"/>
      <w:numFmt w:val="decimal"/>
      <w:lvlText w:val="%5)"/>
      <w:lvlJc w:val="left"/>
      <w:pPr>
        <w:tabs>
          <w:tab w:val="left" w:pos="2834"/>
        </w:tabs>
        <w:ind w:left="1984" w:firstLine="425"/>
      </w:pPr>
    </w:lvl>
    <w:lvl w:ilvl="5" w:tplc="B26C4E34" w:tentative="1">
      <w:start w:val="1"/>
      <w:numFmt w:val="upperRoman"/>
      <w:lvlText w:val="%6)"/>
      <w:lvlJc w:val="left"/>
      <w:pPr>
        <w:tabs>
          <w:tab w:val="left" w:pos="3259"/>
        </w:tabs>
        <w:ind w:left="2409" w:firstLine="425"/>
      </w:pPr>
    </w:lvl>
    <w:lvl w:ilvl="6" w:tplc="B8E47850" w:tentative="1">
      <w:start w:val="1"/>
      <w:numFmt w:val="upperRoman"/>
      <w:lvlText w:val="%7)"/>
      <w:lvlJc w:val="left"/>
      <w:pPr>
        <w:tabs>
          <w:tab w:val="left" w:pos="3684"/>
        </w:tabs>
        <w:ind w:left="2834" w:firstLine="425"/>
      </w:pPr>
    </w:lvl>
    <w:lvl w:ilvl="7" w:tplc="0D803A08" w:tentative="1">
      <w:start w:val="1"/>
      <w:numFmt w:val="decimal"/>
      <w:lvlText w:val="%8)"/>
      <w:lvlJc w:val="left"/>
      <w:pPr>
        <w:tabs>
          <w:tab w:val="left" w:pos="4109"/>
        </w:tabs>
        <w:ind w:left="3259" w:firstLine="425"/>
      </w:pPr>
    </w:lvl>
    <w:lvl w:ilvl="8" w:tplc="9B628076" w:tentative="1">
      <w:start w:val="1"/>
      <w:numFmt w:val="decimal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7" w15:restartNumberingAfterBreak="0">
    <w:nsid w:val="6EF27A5A"/>
    <w:multiLevelType w:val="hybridMultilevel"/>
    <w:tmpl w:val="217A96DC"/>
    <w:lvl w:ilvl="0" w:tplc="DADEEEFC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F0849F46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C50AB7BA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CD9679EE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332A3FC6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0F2A3472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65562572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DDA20BE0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F056C70C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8" w15:restartNumberingAfterBreak="0">
    <w:nsid w:val="76CF286E"/>
    <w:multiLevelType w:val="hybridMultilevel"/>
    <w:tmpl w:val="549426B6"/>
    <w:lvl w:ilvl="0" w:tplc="28FE1456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</w:lvl>
    <w:lvl w:ilvl="2" w:tplc="0419001B" w:tentative="1">
      <w:start w:val="1"/>
      <w:numFmt w:val="lowerRoman"/>
      <w:lvlText w:val="%3."/>
      <w:lvlJc w:val="right"/>
    </w:lvl>
    <w:lvl w:ilvl="3" w:tplc="0419000F" w:tentative="1">
      <w:start w:val="1"/>
      <w:numFmt w:val="decimal"/>
      <w:lvlText w:val="%4."/>
      <w:lvlJc w:val="left"/>
    </w:lvl>
    <w:lvl w:ilvl="4" w:tplc="04190019" w:tentative="1">
      <w:start w:val="1"/>
      <w:numFmt w:val="lowerLetter"/>
      <w:lvlText w:val="%5."/>
      <w:lvlJc w:val="left"/>
    </w:lvl>
    <w:lvl w:ilvl="5" w:tplc="0419001B" w:tentative="1">
      <w:start w:val="1"/>
      <w:numFmt w:val="lowerRoman"/>
      <w:lvlText w:val="%6."/>
      <w:lvlJc w:val="right"/>
    </w:lvl>
    <w:lvl w:ilvl="6" w:tplc="0419000F" w:tentative="1">
      <w:start w:val="1"/>
      <w:numFmt w:val="decimal"/>
      <w:lvlText w:val="%7."/>
      <w:lvlJc w:val="left"/>
    </w:lvl>
    <w:lvl w:ilvl="7" w:tplc="04190019" w:tentative="1">
      <w:start w:val="1"/>
      <w:numFmt w:val="lowerLetter"/>
      <w:lvlText w:val="%8."/>
      <w:lvlJc w:val="left"/>
    </w:lvl>
    <w:lvl w:ilvl="8" w:tplc="0419001B" w:tentative="1">
      <w:start w:val="1"/>
      <w:numFmt w:val="lowerRoman"/>
      <w:lvlText w:val="%9."/>
      <w:lvlJc w:val="right"/>
    </w:lvl>
  </w:abstractNum>
  <w:abstractNum w:abstractNumId="29" w15:restartNumberingAfterBreak="0">
    <w:nsid w:val="7AD479BA"/>
    <w:multiLevelType w:val="hybridMultilevel"/>
    <w:tmpl w:val="6F1AB118"/>
    <w:lvl w:ilvl="0" w:tplc="04090001">
      <w:start w:val="1"/>
      <w:numFmt w:val="bullet"/>
      <w:lvlText w:val="̶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2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3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4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5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6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7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8" w:tplc="04090005" w:tentative="1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30" w15:restartNumberingAfterBreak="0">
    <w:nsid w:val="7F177828"/>
    <w:multiLevelType w:val="multilevel"/>
    <w:tmpl w:val="AFF83D8C"/>
    <w:lvl w:ilvl="0">
      <w:start w:val="1"/>
      <w:numFmt w:val="russianUpper"/>
      <w:pStyle w:val="HeadingApp1"/>
      <w:lvlText w:val="Приложение %1"/>
      <w:lvlJc w:val="left"/>
      <w:rPr>
        <w:rFonts w:hint="default"/>
      </w:rPr>
    </w:lvl>
    <w:lvl w:ilvl="1">
      <w:start w:val="1"/>
      <w:numFmt w:val="decimal"/>
      <w:pStyle w:val="HeadingApp2"/>
      <w:lvlText w:val="%1.%2"/>
      <w:lvlJc w:val="left"/>
      <w:rPr>
        <w:rFonts w:hint="default"/>
      </w:rPr>
    </w:lvl>
    <w:lvl w:ilvl="2">
      <w:start w:val="1"/>
      <w:numFmt w:val="decimal"/>
      <w:pStyle w:val="HeadingApp3"/>
      <w:lvlText w:val="%1.%2.%3"/>
      <w:lvlJc w:val="left"/>
      <w:rPr>
        <w:rFonts w:hint="default"/>
      </w:rPr>
    </w:lvl>
    <w:lvl w:ilvl="3">
      <w:start w:val="1"/>
      <w:numFmt w:val="decimal"/>
      <w:pStyle w:val="HeadingApp4"/>
      <w:lvlText w:val="%1.%2.%3.%4"/>
      <w:lvlJc w:val="left"/>
      <w:rPr>
        <w:rFonts w:hint="default"/>
      </w:rPr>
    </w:lvl>
    <w:lvl w:ilvl="4">
      <w:start w:val="1"/>
      <w:numFmt w:val="decimal"/>
      <w:pStyle w:val="HeadingApp5"/>
      <w:lvlText w:val="%1.%2.%3.%4.%5"/>
      <w:lvlJc w:val="left"/>
      <w:rPr>
        <w:rFonts w:hint="default"/>
      </w:rPr>
    </w:lvl>
    <w:lvl w:ilvl="5">
      <w:start w:val="1"/>
      <w:numFmt w:val="decimal"/>
      <w:pStyle w:val="HeadingApp6"/>
      <w:lvlText w:val="%1.%2.%3.%4.%5.%6"/>
      <w:lvlJc w:val="left"/>
      <w:rPr>
        <w:rFonts w:hint="default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2"/>
  </w:num>
  <w:num w:numId="3">
    <w:abstractNumId w:val="26"/>
  </w:num>
  <w:num w:numId="4">
    <w:abstractNumId w:val="23"/>
  </w:num>
  <w:num w:numId="5">
    <w:abstractNumId w:val="18"/>
  </w:num>
  <w:num w:numId="6">
    <w:abstractNumId w:val="21"/>
  </w:num>
  <w:num w:numId="7">
    <w:abstractNumId w:val="19"/>
  </w:num>
  <w:num w:numId="8">
    <w:abstractNumId w:val="14"/>
  </w:num>
  <w:num w:numId="9">
    <w:abstractNumId w:val="16"/>
  </w:num>
  <w:num w:numId="10">
    <w:abstractNumId w:val="27"/>
  </w:num>
  <w:num w:numId="11">
    <w:abstractNumId w:val="24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9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10"/>
  </w:num>
  <w:num w:numId="23">
    <w:abstractNumId w:val="17"/>
  </w:num>
  <w:num w:numId="24">
    <w:abstractNumId w:val="29"/>
  </w:num>
  <w:num w:numId="25">
    <w:abstractNumId w:val="13"/>
  </w:num>
  <w:num w:numId="26">
    <w:abstractNumId w:val="28"/>
  </w:num>
  <w:num w:numId="27">
    <w:abstractNumId w:val="25"/>
  </w:num>
  <w:num w:numId="28">
    <w:abstractNumId w:val="12"/>
  </w:num>
  <w:num w:numId="29">
    <w:abstractNumId w:val="30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30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CB"/>
    <w:rsid w:val="00020365"/>
    <w:rsid w:val="00071D48"/>
    <w:rsid w:val="000A1622"/>
    <w:rsid w:val="000C15EB"/>
    <w:rsid w:val="000E4F27"/>
    <w:rsid w:val="001D56CE"/>
    <w:rsid w:val="002826D0"/>
    <w:rsid w:val="002B0DC4"/>
    <w:rsid w:val="0037604E"/>
    <w:rsid w:val="00420833"/>
    <w:rsid w:val="00461E08"/>
    <w:rsid w:val="0049548C"/>
    <w:rsid w:val="004D0BE0"/>
    <w:rsid w:val="004E230A"/>
    <w:rsid w:val="005043CB"/>
    <w:rsid w:val="00524F40"/>
    <w:rsid w:val="0072492D"/>
    <w:rsid w:val="00745AF8"/>
    <w:rsid w:val="008A0452"/>
    <w:rsid w:val="00926533"/>
    <w:rsid w:val="00960B76"/>
    <w:rsid w:val="0097612B"/>
    <w:rsid w:val="00987704"/>
    <w:rsid w:val="00996D92"/>
    <w:rsid w:val="009F17B4"/>
    <w:rsid w:val="00A37E8E"/>
    <w:rsid w:val="00B265AB"/>
    <w:rsid w:val="00B47F8A"/>
    <w:rsid w:val="00B8607F"/>
    <w:rsid w:val="00BF38D8"/>
    <w:rsid w:val="00C26E10"/>
    <w:rsid w:val="00E27114"/>
    <w:rsid w:val="00E428E8"/>
    <w:rsid w:val="00E64938"/>
    <w:rsid w:val="00E7070B"/>
    <w:rsid w:val="00EB5CE7"/>
    <w:rsid w:val="00F034FC"/>
    <w:rsid w:val="00F84C60"/>
    <w:rsid w:val="00FF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color w:val="000000" w:themeColor="accent1" w:themeShade="BF"/>
    </w:rPr>
  </w:style>
  <w:style w:type="paragraph" w:styleId="1">
    <w:name w:val="heading 1"/>
    <w:basedOn w:val="a1"/>
    <w:next w:val="a2"/>
    <w:link w:val="10"/>
    <w:uiPriority w:val="9"/>
    <w:qFormat/>
    <w:rsid w:val="005043CB"/>
    <w:pPr>
      <w:keepNext/>
      <w:keepLines/>
      <w:numPr>
        <w:numId w:val="31"/>
      </w:numPr>
      <w:tabs>
        <w:tab w:val="left" w:pos="1304"/>
      </w:tabs>
      <w:spacing w:line="360" w:lineRule="auto"/>
      <w:ind w:left="709"/>
      <w:jc w:val="both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styleId="21">
    <w:name w:val="heading 2"/>
    <w:basedOn w:val="a1"/>
    <w:next w:val="a2"/>
    <w:link w:val="22"/>
    <w:uiPriority w:val="9"/>
    <w:qFormat/>
    <w:rsid w:val="005043CB"/>
    <w:pPr>
      <w:keepNext/>
      <w:keepLines/>
      <w:numPr>
        <w:ilvl w:val="1"/>
        <w:numId w:val="31"/>
      </w:numPr>
      <w:tabs>
        <w:tab w:val="left" w:pos="1304"/>
        <w:tab w:val="left" w:pos="1418"/>
      </w:tabs>
      <w:spacing w:line="360" w:lineRule="auto"/>
      <w:ind w:left="709"/>
      <w:jc w:val="both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31">
    <w:name w:val="heading 3"/>
    <w:basedOn w:val="a1"/>
    <w:next w:val="a2"/>
    <w:link w:val="32"/>
    <w:uiPriority w:val="9"/>
    <w:unhideWhenUsed/>
    <w:qFormat/>
    <w:rsid w:val="005043CB"/>
    <w:pPr>
      <w:keepNext/>
      <w:keepLines/>
      <w:numPr>
        <w:ilvl w:val="2"/>
        <w:numId w:val="31"/>
      </w:numPr>
      <w:tabs>
        <w:tab w:val="left" w:pos="1418"/>
        <w:tab w:val="left" w:pos="1673"/>
      </w:tabs>
      <w:spacing w:line="360" w:lineRule="auto"/>
      <w:ind w:left="709"/>
      <w:jc w:val="both"/>
      <w:outlineLvl w:val="2"/>
    </w:pPr>
    <w:rPr>
      <w:rFonts w:asciiTheme="majorHAnsi" w:eastAsiaTheme="majorEastAsia" w:hAnsiTheme="majorHAnsi" w:cstheme="majorBidi"/>
      <w:b/>
    </w:rPr>
  </w:style>
  <w:style w:type="paragraph" w:styleId="41">
    <w:name w:val="heading 4"/>
    <w:basedOn w:val="a1"/>
    <w:next w:val="a2"/>
    <w:link w:val="42"/>
    <w:uiPriority w:val="9"/>
    <w:unhideWhenUsed/>
    <w:qFormat/>
    <w:rsid w:val="005043CB"/>
    <w:pPr>
      <w:keepNext/>
      <w:keepLines/>
      <w:numPr>
        <w:ilvl w:val="3"/>
        <w:numId w:val="31"/>
      </w:numPr>
      <w:tabs>
        <w:tab w:val="left" w:pos="1616"/>
        <w:tab w:val="left" w:pos="1899"/>
        <w:tab w:val="left" w:pos="2126"/>
      </w:tabs>
      <w:spacing w:line="360" w:lineRule="auto"/>
      <w:ind w:left="709"/>
      <w:jc w:val="both"/>
      <w:outlineLvl w:val="3"/>
    </w:pPr>
    <w:rPr>
      <w:rFonts w:asciiTheme="majorHAnsi" w:eastAsiaTheme="majorEastAsia" w:hAnsiTheme="majorHAnsi" w:cstheme="majorBidi"/>
      <w:b/>
    </w:rPr>
  </w:style>
  <w:style w:type="paragraph" w:styleId="51">
    <w:name w:val="heading 5"/>
    <w:basedOn w:val="a1"/>
    <w:next w:val="a2"/>
    <w:uiPriority w:val="9"/>
    <w:unhideWhenUsed/>
    <w:qFormat/>
    <w:rsid w:val="005043CB"/>
    <w:pPr>
      <w:keepNext/>
      <w:keepLines/>
      <w:numPr>
        <w:ilvl w:val="4"/>
        <w:numId w:val="31"/>
      </w:numPr>
      <w:tabs>
        <w:tab w:val="left" w:pos="1616"/>
        <w:tab w:val="left" w:pos="2126"/>
      </w:tabs>
      <w:spacing w:line="360" w:lineRule="auto"/>
      <w:ind w:left="709"/>
      <w:jc w:val="both"/>
      <w:outlineLvl w:val="4"/>
    </w:pPr>
    <w:rPr>
      <w:rFonts w:asciiTheme="majorHAnsi" w:eastAsiaTheme="majorEastAsia" w:hAnsiTheme="majorHAnsi" w:cstheme="majorBidi"/>
      <w:b/>
    </w:rPr>
  </w:style>
  <w:style w:type="paragraph" w:styleId="6">
    <w:name w:val="heading 6"/>
    <w:basedOn w:val="a1"/>
    <w:next w:val="a2"/>
    <w:link w:val="60"/>
    <w:uiPriority w:val="9"/>
    <w:unhideWhenUsed/>
    <w:qFormat/>
    <w:rsid w:val="005043CB"/>
    <w:pPr>
      <w:keepNext/>
      <w:keepLines/>
      <w:numPr>
        <w:ilvl w:val="5"/>
        <w:numId w:val="31"/>
      </w:numPr>
      <w:tabs>
        <w:tab w:val="left" w:pos="1616"/>
        <w:tab w:val="left" w:pos="2126"/>
      </w:tabs>
      <w:spacing w:line="360" w:lineRule="auto"/>
      <w:ind w:left="709"/>
      <w:jc w:val="both"/>
      <w:outlineLvl w:val="5"/>
    </w:pPr>
    <w:rPr>
      <w:rFonts w:asciiTheme="majorHAnsi" w:eastAsiaTheme="majorEastAsia" w:hAnsiTheme="majorHAnsi" w:cstheme="majorBidi"/>
      <w:b/>
    </w:rPr>
  </w:style>
  <w:style w:type="paragraph" w:styleId="7">
    <w:name w:val="heading 7"/>
    <w:basedOn w:val="a1"/>
    <w:next w:val="a2"/>
    <w:link w:val="70"/>
    <w:uiPriority w:val="9"/>
    <w:unhideWhenUsed/>
    <w:qFormat/>
    <w:rsid w:val="005043CB"/>
    <w:pPr>
      <w:keepNext/>
      <w:keepLines/>
      <w:numPr>
        <w:ilvl w:val="6"/>
        <w:numId w:val="31"/>
      </w:numPr>
      <w:tabs>
        <w:tab w:val="left" w:pos="1616"/>
        <w:tab w:val="left" w:pos="2126"/>
      </w:tabs>
      <w:spacing w:line="360" w:lineRule="auto"/>
      <w:ind w:left="709"/>
      <w:jc w:val="both"/>
      <w:outlineLvl w:val="6"/>
    </w:pPr>
    <w:rPr>
      <w:rFonts w:asciiTheme="majorHAnsi" w:eastAsiaTheme="majorEastAsia" w:hAnsiTheme="majorHAnsi" w:cstheme="majorBidi"/>
      <w:b/>
    </w:rPr>
  </w:style>
  <w:style w:type="paragraph" w:styleId="8">
    <w:name w:val="heading 8"/>
    <w:basedOn w:val="a1"/>
    <w:next w:val="a2"/>
    <w:link w:val="80"/>
    <w:uiPriority w:val="9"/>
    <w:unhideWhenUsed/>
    <w:qFormat/>
    <w:rsid w:val="005043CB"/>
    <w:pPr>
      <w:keepNext/>
      <w:keepLines/>
      <w:numPr>
        <w:ilvl w:val="7"/>
        <w:numId w:val="31"/>
      </w:numPr>
      <w:tabs>
        <w:tab w:val="left" w:pos="1616"/>
        <w:tab w:val="left" w:pos="2126"/>
      </w:tabs>
      <w:spacing w:line="360" w:lineRule="auto"/>
      <w:ind w:left="709"/>
      <w:jc w:val="both"/>
      <w:outlineLvl w:val="7"/>
    </w:pPr>
    <w:rPr>
      <w:rFonts w:asciiTheme="majorHAnsi" w:eastAsiaTheme="majorEastAsia" w:hAnsiTheme="majorHAnsi" w:cstheme="majorBidi"/>
      <w:b/>
    </w:rPr>
  </w:style>
  <w:style w:type="paragraph" w:styleId="9">
    <w:name w:val="heading 9"/>
    <w:basedOn w:val="a1"/>
    <w:next w:val="a2"/>
    <w:link w:val="90"/>
    <w:uiPriority w:val="9"/>
    <w:unhideWhenUsed/>
    <w:qFormat/>
    <w:rsid w:val="005043CB"/>
    <w:pPr>
      <w:keepNext/>
      <w:keepLines/>
      <w:numPr>
        <w:ilvl w:val="8"/>
        <w:numId w:val="31"/>
      </w:numPr>
      <w:tabs>
        <w:tab w:val="left" w:pos="1616"/>
        <w:tab w:val="left" w:pos="2126"/>
      </w:tabs>
      <w:spacing w:line="360" w:lineRule="auto"/>
      <w:ind w:left="709"/>
      <w:jc w:val="both"/>
      <w:outlineLvl w:val="8"/>
    </w:pPr>
    <w:rPr>
      <w:rFonts w:asciiTheme="majorHAnsi" w:eastAsiaTheme="majorEastAsia" w:hAnsiTheme="majorHAnsi" w:cstheme="majorBidi"/>
      <w:color w:val="272727" w:themeColor="text1" w:themeTint="D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eading2nobold">
    <w:name w:val="heading 2 no bold"/>
    <w:basedOn w:val="21"/>
    <w:next w:val="a2"/>
    <w:link w:val="Heading2Charnobold"/>
    <w:uiPriority w:val="9"/>
    <w:unhideWhenUsed/>
    <w:qFormat/>
    <w:rsid w:val="005043CB"/>
    <w:pPr>
      <w:keepNext w:val="0"/>
      <w:keepLines w:val="0"/>
      <w:ind w:left="0" w:firstLine="709"/>
      <w:outlineLvl w:val="2"/>
    </w:pPr>
    <w:rPr>
      <w:b w:val="0"/>
      <w:sz w:val="24"/>
      <w:szCs w:val="24"/>
    </w:rPr>
  </w:style>
  <w:style w:type="paragraph" w:customStyle="1" w:styleId="heading3nobold">
    <w:name w:val="heading 3 no bold"/>
    <w:basedOn w:val="31"/>
    <w:next w:val="a2"/>
    <w:link w:val="Heading3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4nobold">
    <w:name w:val="heading 4 no bold"/>
    <w:basedOn w:val="41"/>
    <w:next w:val="a2"/>
    <w:link w:val="Heading4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5nobold">
    <w:name w:val="heading 5 no bold"/>
    <w:basedOn w:val="51"/>
    <w:next w:val="a2"/>
    <w:link w:val="Heading5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6nobold">
    <w:name w:val="heading 6 no bold"/>
    <w:basedOn w:val="6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7nobold">
    <w:name w:val="heading 7 no bold"/>
    <w:basedOn w:val="7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8nobold">
    <w:name w:val="heading 8 no bold"/>
    <w:basedOn w:val="8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9nobold">
    <w:name w:val="heading 9 no bold"/>
    <w:basedOn w:val="9"/>
    <w:next w:val="a2"/>
    <w:link w:val="Heading5Char"/>
    <w:pPr>
      <w:keepNext w:val="0"/>
      <w:keepLines w:val="0"/>
      <w:ind w:left="0" w:firstLine="709"/>
    </w:pPr>
  </w:style>
  <w:style w:type="table" w:customStyle="1" w:styleId="SimpleNormalTable">
    <w:name w:val="Simple Normal Table"/>
    <w:uiPriority w:val="99"/>
    <w:semiHidden/>
    <w:unhideWhenUsed/>
    <w:pPr>
      <w:jc w:val="both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mpleTableHead">
    <w:name w:val="Simple Table Head"/>
    <w:basedOn w:val="SimpleTableText"/>
    <w:qFormat/>
    <w:rPr>
      <w:b/>
    </w:rPr>
  </w:style>
  <w:style w:type="table" w:styleId="a6">
    <w:name w:val="Table Grid"/>
    <w:basedOn w:val="a4"/>
    <w:uiPriority w:val="39"/>
    <w:rsid w:val="005043C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90" w:type="dxa"/>
        <w:bottom w:w="90" w:type="dxa"/>
      </w:tblCellMar>
    </w:tblPr>
    <w:tblStylePr w:type="firstRow">
      <w:pPr>
        <w:jc w:val="center"/>
      </w:pPr>
      <w:rPr>
        <w:b/>
        <w:sz w:val="20"/>
        <w:szCs w:val="20"/>
        <w:lang w:val="ru-RU"/>
      </w:rPr>
    </w:tblStylePr>
  </w:style>
  <w:style w:type="paragraph" w:styleId="a7">
    <w:name w:val="Title"/>
    <w:basedOn w:val="a1"/>
    <w:next w:val="a1"/>
    <w:link w:val="a8"/>
    <w:autoRedefine/>
    <w:uiPriority w:val="99"/>
    <w:qFormat/>
    <w:rsid w:val="000A1622"/>
    <w:pPr>
      <w:spacing w:line="360" w:lineRule="auto"/>
      <w:outlineLvl w:val="0"/>
    </w:pPr>
    <w:rPr>
      <w:rFonts w:ascii="Arial" w:hAnsi="Arial" w:cs="Arial"/>
      <w:b/>
      <w:bCs/>
      <w:caps/>
      <w:kern w:val="28"/>
      <w:sz w:val="28"/>
      <w:szCs w:val="28"/>
    </w:rPr>
  </w:style>
  <w:style w:type="character" w:customStyle="1" w:styleId="a8">
    <w:name w:val="Заголовок Знак"/>
    <w:basedOn w:val="a3"/>
    <w:link w:val="a7"/>
    <w:uiPriority w:val="99"/>
    <w:rsid w:val="000A1622"/>
    <w:rPr>
      <w:rFonts w:ascii="Arial" w:hAnsi="Arial" w:cs="Arial"/>
      <w:b/>
      <w:bCs/>
      <w:caps/>
      <w:kern w:val="28"/>
      <w:sz w:val="28"/>
      <w:szCs w:val="28"/>
    </w:rPr>
  </w:style>
  <w:style w:type="paragraph" w:styleId="a2">
    <w:name w:val="Body Text"/>
    <w:basedOn w:val="a1"/>
    <w:link w:val="a9"/>
    <w:uiPriority w:val="99"/>
    <w:unhideWhenUsed/>
    <w:rsid w:val="00F84C60"/>
    <w:pPr>
      <w:spacing w:line="360" w:lineRule="auto"/>
      <w:ind w:firstLine="709"/>
      <w:jc w:val="both"/>
    </w:pPr>
  </w:style>
  <w:style w:type="character" w:customStyle="1" w:styleId="a9">
    <w:name w:val="Основной текст Знак"/>
    <w:basedOn w:val="a3"/>
    <w:link w:val="a2"/>
    <w:uiPriority w:val="99"/>
    <w:rsid w:val="00F84C60"/>
  </w:style>
  <w:style w:type="paragraph" w:customStyle="1" w:styleId="Lines">
    <w:name w:val="Lines"/>
    <w:basedOn w:val="a1"/>
    <w:uiPriority w:val="99"/>
    <w:unhideWhenUsed/>
    <w:rsid w:val="00F84C60"/>
    <w:pPr>
      <w:spacing w:line="360" w:lineRule="auto"/>
    </w:pPr>
  </w:style>
  <w:style w:type="paragraph" w:styleId="aa">
    <w:name w:val="caption"/>
    <w:basedOn w:val="a1"/>
    <w:next w:val="a1"/>
    <w:uiPriority w:val="35"/>
    <w:unhideWhenUsed/>
    <w:qFormat/>
    <w:rsid w:val="00F84C60"/>
    <w:pPr>
      <w:spacing w:line="360" w:lineRule="auto"/>
    </w:pPr>
    <w:rPr>
      <w:i/>
      <w:iCs/>
      <w:color w:val="000000" w:themeColor="text1"/>
    </w:rPr>
  </w:style>
  <w:style w:type="paragraph" w:customStyle="1" w:styleId="TblCaption">
    <w:name w:val="TblCaption"/>
    <w:basedOn w:val="a1"/>
    <w:next w:val="a1"/>
    <w:uiPriority w:val="35"/>
    <w:unhideWhenUsed/>
    <w:qFormat/>
    <w:rsid w:val="00F84C60"/>
    <w:pPr>
      <w:spacing w:line="360" w:lineRule="auto"/>
    </w:pPr>
    <w:rPr>
      <w:iCs/>
      <w:color w:val="000000" w:themeColor="text1"/>
    </w:rPr>
  </w:style>
  <w:style w:type="paragraph" w:customStyle="1" w:styleId="FigCaption">
    <w:name w:val="FigCaption"/>
    <w:basedOn w:val="a1"/>
    <w:next w:val="a1"/>
    <w:uiPriority w:val="35"/>
    <w:unhideWhenUsed/>
    <w:qFormat/>
    <w:rsid w:val="00F84C60"/>
    <w:pPr>
      <w:spacing w:after="120" w:line="360" w:lineRule="auto"/>
    </w:pPr>
    <w:rPr>
      <w:color w:val="000000" w:themeColor="text1"/>
    </w:rPr>
  </w:style>
  <w:style w:type="paragraph" w:styleId="ab">
    <w:name w:val="Block Text"/>
    <w:basedOn w:val="a1"/>
    <w:uiPriority w:val="99"/>
    <w:semiHidden/>
    <w:unhideWhenUsed/>
    <w:rsid w:val="00F84C60"/>
    <w:pPr>
      <w:pBdr>
        <w:top w:val="single" w:sz="2" w:space="10" w:color="000000" w:themeColor="accent1"/>
        <w:left w:val="single" w:sz="2" w:space="10" w:color="000000" w:themeColor="accent1"/>
        <w:bottom w:val="single" w:sz="2" w:space="10" w:color="000000" w:themeColor="accent1"/>
        <w:right w:val="single" w:sz="2" w:space="10" w:color="000000" w:themeColor="accent1"/>
      </w:pBdr>
      <w:ind w:left="1152" w:right="1152"/>
    </w:pPr>
    <w:rPr>
      <w:rFonts w:eastAsiaTheme="minorEastAsia"/>
      <w:i/>
      <w:iCs/>
      <w:color w:val="000000" w:themeColor="accent1"/>
    </w:rPr>
  </w:style>
  <w:style w:type="paragraph" w:styleId="ac">
    <w:name w:val="List Paragraph"/>
    <w:basedOn w:val="a1"/>
    <w:uiPriority w:val="34"/>
    <w:qFormat/>
    <w:rsid w:val="005043CB"/>
    <w:pPr>
      <w:spacing w:line="360" w:lineRule="auto"/>
      <w:ind w:left="709"/>
      <w:contextualSpacing/>
      <w:jc w:val="both"/>
    </w:pPr>
  </w:style>
  <w:style w:type="character" w:customStyle="1" w:styleId="10">
    <w:name w:val="Заголовок 1 Знак"/>
    <w:basedOn w:val="a3"/>
    <w:link w:val="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Heading5Char">
    <w:name w:val="Heading 5 Char"/>
    <w:basedOn w:val="a3"/>
    <w:link w:val="heading9nobold"/>
    <w:uiPriority w:val="9"/>
    <w:rsid w:val="005043CB"/>
    <w:rPr>
      <w:rFonts w:asciiTheme="majorHAnsi" w:eastAsiaTheme="majorEastAsia" w:hAnsiTheme="majorHAnsi" w:cstheme="majorBidi"/>
      <w:i/>
      <w:iCs/>
      <w:color w:val="000000" w:themeColor="accent1" w:themeShade="BF"/>
    </w:rPr>
  </w:style>
  <w:style w:type="character" w:customStyle="1" w:styleId="Heading2Charnobold">
    <w:name w:val="Heading 2 Char no bold"/>
    <w:basedOn w:val="a3"/>
    <w:link w:val="heading2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Heading3Charnobold">
    <w:name w:val="Heading 3 Char no bold"/>
    <w:basedOn w:val="a3"/>
    <w:link w:val="heading3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Heading4Charnobold">
    <w:name w:val="Heading 4 Char no bold"/>
    <w:basedOn w:val="a3"/>
    <w:link w:val="heading4nobold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Heading5Charnobold">
    <w:name w:val="Heading 5 Char no bold"/>
    <w:basedOn w:val="a3"/>
    <w:link w:val="heading5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</w:rPr>
  </w:style>
  <w:style w:type="character" w:customStyle="1" w:styleId="60">
    <w:name w:val="Заголовок 6 Знак"/>
    <w:basedOn w:val="a3"/>
    <w:link w:val="6"/>
    <w:uiPriority w:val="9"/>
    <w:rsid w:val="005043CB"/>
    <w:rPr>
      <w:rFonts w:asciiTheme="majorHAnsi" w:eastAsiaTheme="majorEastAsia" w:hAnsiTheme="majorHAnsi" w:cstheme="majorBidi"/>
      <w:color w:val="000000" w:themeColor="accent1" w:themeShade="BF"/>
    </w:rPr>
  </w:style>
  <w:style w:type="character" w:customStyle="1" w:styleId="70">
    <w:name w:val="Заголовок 7 Знак"/>
    <w:basedOn w:val="a3"/>
    <w:link w:val="7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80">
    <w:name w:val="Заголовок 8 Знак"/>
    <w:basedOn w:val="a3"/>
    <w:link w:val="8"/>
    <w:uiPriority w:val="9"/>
    <w:rsid w:val="005043CB"/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customStyle="1" w:styleId="90">
    <w:name w:val="Заголовок 9 Знак"/>
    <w:basedOn w:val="a3"/>
    <w:link w:val="9"/>
    <w:uiPriority w:val="9"/>
    <w:rsid w:val="005043C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d">
    <w:name w:val="footnote text"/>
    <w:basedOn w:val="a1"/>
    <w:link w:val="ae"/>
    <w:uiPriority w:val="99"/>
    <w:unhideWhenUsed/>
    <w:rsid w:val="001D56CE"/>
    <w:pPr>
      <w:ind w:firstLine="709"/>
      <w:jc w:val="both"/>
    </w:pPr>
    <w:rPr>
      <w:color w:val="000000" w:themeColor="text1"/>
      <w:sz w:val="20"/>
      <w:szCs w:val="20"/>
    </w:rPr>
  </w:style>
  <w:style w:type="character" w:customStyle="1" w:styleId="ae">
    <w:name w:val="Текст сноски Знак"/>
    <w:basedOn w:val="a3"/>
    <w:link w:val="ad"/>
    <w:uiPriority w:val="99"/>
    <w:rsid w:val="001D56CE"/>
  </w:style>
  <w:style w:type="character" w:styleId="af">
    <w:name w:val="footnote reference"/>
    <w:basedOn w:val="a3"/>
    <w:uiPriority w:val="99"/>
    <w:unhideWhenUsed/>
    <w:rsid w:val="001D56CE"/>
    <w:rPr>
      <w:color w:val="000000" w:themeColor="text1"/>
      <w:sz w:val="20"/>
      <w:szCs w:val="20"/>
      <w:vertAlign w:val="superscript"/>
    </w:rPr>
  </w:style>
  <w:style w:type="paragraph" w:styleId="af0">
    <w:name w:val="header"/>
    <w:basedOn w:val="a1"/>
    <w:link w:val="af1"/>
    <w:uiPriority w:val="99"/>
    <w:unhideWhenUsed/>
    <w:rsid w:val="004E230A"/>
    <w:pPr>
      <w:tabs>
        <w:tab w:val="center" w:pos="4819"/>
        <w:tab w:val="right" w:pos="9638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4E230A"/>
  </w:style>
  <w:style w:type="paragraph" w:styleId="af2">
    <w:name w:val="footer"/>
    <w:basedOn w:val="a1"/>
    <w:link w:val="af3"/>
    <w:uiPriority w:val="99"/>
    <w:unhideWhenUsed/>
    <w:rsid w:val="004E230A"/>
    <w:pPr>
      <w:tabs>
        <w:tab w:val="center" w:pos="4819"/>
        <w:tab w:val="right" w:pos="9638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4E230A"/>
  </w:style>
  <w:style w:type="character" w:styleId="af4">
    <w:name w:val="page number"/>
    <w:basedOn w:val="a3"/>
    <w:uiPriority w:val="99"/>
    <w:semiHidden/>
    <w:unhideWhenUsed/>
    <w:rsid w:val="004E230A"/>
  </w:style>
  <w:style w:type="character" w:styleId="af5">
    <w:name w:val="Book Title"/>
    <w:basedOn w:val="a3"/>
    <w:uiPriority w:val="33"/>
    <w:qFormat/>
    <w:rsid w:val="00FF2085"/>
    <w:rPr>
      <w:b/>
      <w:bCs/>
      <w:i/>
      <w:iCs/>
      <w:spacing w:val="5"/>
    </w:rPr>
  </w:style>
  <w:style w:type="paragraph" w:styleId="a0">
    <w:name w:val="List Bullet"/>
    <w:basedOn w:val="a1"/>
    <w:uiPriority w:val="99"/>
    <w:unhideWhenUsed/>
    <w:rsid w:val="0072492D"/>
    <w:pPr>
      <w:numPr>
        <w:numId w:val="22"/>
      </w:numPr>
      <w:spacing w:line="360" w:lineRule="auto"/>
      <w:contextualSpacing/>
      <w:jc w:val="both"/>
    </w:pPr>
  </w:style>
  <w:style w:type="paragraph" w:styleId="20">
    <w:name w:val="List Bullet 2"/>
    <w:basedOn w:val="a1"/>
    <w:uiPriority w:val="99"/>
    <w:unhideWhenUsed/>
    <w:rsid w:val="0072492D"/>
    <w:pPr>
      <w:numPr>
        <w:numId w:val="21"/>
      </w:numPr>
      <w:spacing w:line="360" w:lineRule="auto"/>
      <w:contextualSpacing/>
      <w:jc w:val="both"/>
    </w:pPr>
  </w:style>
  <w:style w:type="paragraph" w:styleId="30">
    <w:name w:val="List Bullet 3"/>
    <w:basedOn w:val="a1"/>
    <w:uiPriority w:val="99"/>
    <w:unhideWhenUsed/>
    <w:rsid w:val="0072492D"/>
    <w:pPr>
      <w:numPr>
        <w:numId w:val="20"/>
      </w:numPr>
      <w:spacing w:line="360" w:lineRule="auto"/>
      <w:contextualSpacing/>
      <w:jc w:val="both"/>
    </w:pPr>
  </w:style>
  <w:style w:type="paragraph" w:styleId="40">
    <w:name w:val="List Bullet 4"/>
    <w:basedOn w:val="a1"/>
    <w:uiPriority w:val="99"/>
    <w:unhideWhenUsed/>
    <w:rsid w:val="0097612B"/>
    <w:pPr>
      <w:numPr>
        <w:numId w:val="19"/>
      </w:numPr>
      <w:spacing w:line="360" w:lineRule="auto"/>
      <w:contextualSpacing/>
      <w:jc w:val="both"/>
    </w:pPr>
  </w:style>
  <w:style w:type="paragraph" w:styleId="50">
    <w:name w:val="List Bullet 5"/>
    <w:basedOn w:val="a1"/>
    <w:uiPriority w:val="99"/>
    <w:unhideWhenUsed/>
    <w:rsid w:val="0097612B"/>
    <w:pPr>
      <w:numPr>
        <w:numId w:val="18"/>
      </w:numPr>
      <w:spacing w:line="360" w:lineRule="auto"/>
      <w:contextualSpacing/>
      <w:jc w:val="both"/>
    </w:pPr>
  </w:style>
  <w:style w:type="paragraph" w:customStyle="1" w:styleId="FootnoteListBullet">
    <w:name w:val="Footnote List Bullet"/>
    <w:basedOn w:val="ad"/>
    <w:uiPriority w:val="99"/>
    <w:unhideWhenUsed/>
    <w:rsid w:val="0072492D"/>
    <w:pPr>
      <w:contextualSpacing/>
    </w:pPr>
  </w:style>
  <w:style w:type="paragraph" w:styleId="a">
    <w:name w:val="List Number"/>
    <w:basedOn w:val="a1"/>
    <w:uiPriority w:val="99"/>
    <w:unhideWhenUsed/>
    <w:rsid w:val="0097612B"/>
    <w:pPr>
      <w:numPr>
        <w:numId w:val="17"/>
      </w:numPr>
      <w:spacing w:line="360" w:lineRule="auto"/>
      <w:contextualSpacing/>
      <w:jc w:val="both"/>
    </w:pPr>
  </w:style>
  <w:style w:type="paragraph" w:styleId="2">
    <w:name w:val="List Number 2"/>
    <w:basedOn w:val="a1"/>
    <w:uiPriority w:val="99"/>
    <w:unhideWhenUsed/>
    <w:rsid w:val="0097612B"/>
    <w:pPr>
      <w:numPr>
        <w:numId w:val="16"/>
      </w:numPr>
      <w:spacing w:line="360" w:lineRule="auto"/>
      <w:contextualSpacing/>
      <w:jc w:val="both"/>
    </w:pPr>
  </w:style>
  <w:style w:type="paragraph" w:styleId="3">
    <w:name w:val="List Number 3"/>
    <w:basedOn w:val="a1"/>
    <w:uiPriority w:val="99"/>
    <w:unhideWhenUsed/>
    <w:rsid w:val="0097612B"/>
    <w:pPr>
      <w:numPr>
        <w:numId w:val="15"/>
      </w:numPr>
      <w:spacing w:line="360" w:lineRule="auto"/>
      <w:contextualSpacing/>
      <w:jc w:val="both"/>
    </w:pPr>
  </w:style>
  <w:style w:type="paragraph" w:styleId="4">
    <w:name w:val="List Number 4"/>
    <w:basedOn w:val="a1"/>
    <w:uiPriority w:val="99"/>
    <w:unhideWhenUsed/>
    <w:rsid w:val="0097612B"/>
    <w:pPr>
      <w:numPr>
        <w:numId w:val="14"/>
      </w:numPr>
      <w:spacing w:line="360" w:lineRule="auto"/>
      <w:contextualSpacing/>
      <w:jc w:val="both"/>
    </w:pPr>
  </w:style>
  <w:style w:type="paragraph" w:styleId="5">
    <w:name w:val="List Number 5"/>
    <w:basedOn w:val="a1"/>
    <w:uiPriority w:val="99"/>
    <w:unhideWhenUsed/>
    <w:rsid w:val="0097612B"/>
    <w:pPr>
      <w:numPr>
        <w:numId w:val="13"/>
      </w:numPr>
      <w:spacing w:line="360" w:lineRule="auto"/>
      <w:contextualSpacing/>
      <w:jc w:val="both"/>
    </w:pPr>
  </w:style>
  <w:style w:type="paragraph" w:styleId="23">
    <w:name w:val="List Continue 2"/>
    <w:basedOn w:val="a1"/>
    <w:uiPriority w:val="99"/>
    <w:unhideWhenUsed/>
    <w:rsid w:val="00E64938"/>
    <w:pPr>
      <w:spacing w:after="120" w:line="360" w:lineRule="auto"/>
      <w:ind w:left="566"/>
      <w:contextualSpacing/>
    </w:pPr>
  </w:style>
  <w:style w:type="paragraph" w:styleId="af6">
    <w:name w:val="List Continue"/>
    <w:basedOn w:val="a1"/>
    <w:uiPriority w:val="99"/>
    <w:unhideWhenUsed/>
    <w:rsid w:val="00E64938"/>
    <w:pPr>
      <w:spacing w:after="120" w:line="360" w:lineRule="auto"/>
      <w:ind w:left="283"/>
      <w:contextualSpacing/>
    </w:pPr>
  </w:style>
  <w:style w:type="paragraph" w:customStyle="1" w:styleId="FootnoteListNumber">
    <w:name w:val="Footnote List Number"/>
    <w:basedOn w:val="ad"/>
    <w:uiPriority w:val="99"/>
    <w:unhideWhenUsed/>
    <w:rsid w:val="0097612B"/>
    <w:pPr>
      <w:contextualSpacing/>
    </w:pPr>
  </w:style>
  <w:style w:type="paragraph" w:styleId="11">
    <w:name w:val="toc 1"/>
    <w:basedOn w:val="a1"/>
    <w:next w:val="a1"/>
    <w:autoRedefine/>
    <w:uiPriority w:val="39"/>
    <w:unhideWhenUsed/>
    <w:rsid w:val="00A37E8E"/>
    <w:pPr>
      <w:tabs>
        <w:tab w:val="left" w:pos="284"/>
        <w:tab w:val="right" w:leader="dot" w:pos="9355"/>
      </w:tabs>
    </w:pPr>
  </w:style>
  <w:style w:type="paragraph" w:styleId="24">
    <w:name w:val="toc 2"/>
    <w:basedOn w:val="a1"/>
    <w:next w:val="a1"/>
    <w:autoRedefine/>
    <w:uiPriority w:val="39"/>
    <w:unhideWhenUsed/>
    <w:rsid w:val="00A37E8E"/>
    <w:pPr>
      <w:tabs>
        <w:tab w:val="left" w:pos="851"/>
        <w:tab w:val="right" w:leader="dot" w:pos="9355"/>
      </w:tabs>
      <w:ind w:left="284"/>
    </w:pPr>
  </w:style>
  <w:style w:type="paragraph" w:styleId="33">
    <w:name w:val="toc 3"/>
    <w:basedOn w:val="a1"/>
    <w:next w:val="a1"/>
    <w:autoRedefine/>
    <w:uiPriority w:val="39"/>
    <w:unhideWhenUsed/>
    <w:rsid w:val="00A37E8E"/>
    <w:pPr>
      <w:tabs>
        <w:tab w:val="left" w:pos="1588"/>
        <w:tab w:val="right" w:leader="dot" w:pos="9355"/>
      </w:tabs>
      <w:ind w:left="851"/>
    </w:pPr>
  </w:style>
  <w:style w:type="paragraph" w:styleId="43">
    <w:name w:val="toc 4"/>
    <w:basedOn w:val="a1"/>
    <w:next w:val="a1"/>
    <w:autoRedefine/>
    <w:uiPriority w:val="39"/>
    <w:unhideWhenUsed/>
    <w:rsid w:val="00A37E8E"/>
    <w:pPr>
      <w:tabs>
        <w:tab w:val="left" w:pos="2268"/>
        <w:tab w:val="right" w:leader="dot" w:pos="9355"/>
      </w:tabs>
      <w:ind w:left="1418"/>
    </w:pPr>
  </w:style>
  <w:style w:type="paragraph" w:styleId="52">
    <w:name w:val="toc 5"/>
    <w:basedOn w:val="a1"/>
    <w:next w:val="a1"/>
    <w:autoRedefine/>
    <w:uiPriority w:val="39"/>
    <w:unhideWhenUsed/>
    <w:rsid w:val="00A37E8E"/>
    <w:pPr>
      <w:tabs>
        <w:tab w:val="left" w:pos="2835"/>
        <w:tab w:val="right" w:leader="dot" w:pos="9355"/>
      </w:tabs>
      <w:ind w:left="2268"/>
    </w:pPr>
  </w:style>
  <w:style w:type="paragraph" w:styleId="61">
    <w:name w:val="toc 6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71">
    <w:name w:val="toc 7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81">
    <w:name w:val="toc 8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91">
    <w:name w:val="toc 9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af7">
    <w:name w:val="TOC Heading"/>
    <w:basedOn w:val="a1"/>
    <w:next w:val="a1"/>
    <w:uiPriority w:val="39"/>
    <w:unhideWhenUsed/>
    <w:qFormat/>
    <w:rsid w:val="00987704"/>
    <w:pPr>
      <w:spacing w:after="120" w:line="360" w:lineRule="auto"/>
      <w:jc w:val="center"/>
    </w:pPr>
    <w:rPr>
      <w:b/>
      <w:sz w:val="28"/>
      <w:szCs w:val="28"/>
    </w:rPr>
  </w:style>
  <w:style w:type="paragraph" w:styleId="HTML">
    <w:name w:val="HTML Preformatted"/>
    <w:basedOn w:val="a1"/>
    <w:link w:val="HTML0"/>
    <w:uiPriority w:val="99"/>
    <w:unhideWhenUsed/>
    <w:rsid w:val="00745AF8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745AF8"/>
    <w:rPr>
      <w:rFonts w:ascii="Courier New" w:hAnsi="Courier New"/>
      <w:sz w:val="20"/>
      <w:szCs w:val="20"/>
    </w:rPr>
  </w:style>
  <w:style w:type="character" w:styleId="HTML1">
    <w:name w:val="HTML Code"/>
    <w:basedOn w:val="a3"/>
    <w:uiPriority w:val="99"/>
    <w:unhideWhenUsed/>
    <w:rsid w:val="00745AF8"/>
    <w:rPr>
      <w:rFonts w:ascii="Courier New" w:hAnsi="Courier New"/>
      <w:sz w:val="20"/>
      <w:szCs w:val="20"/>
    </w:rPr>
  </w:style>
  <w:style w:type="paragraph" w:customStyle="1" w:styleId="MenuCode">
    <w:name w:val="Menu Code"/>
    <w:basedOn w:val="a1"/>
    <w:link w:val="MenuCodeChar"/>
    <w:uiPriority w:val="99"/>
    <w:unhideWhenUsed/>
    <w:rsid w:val="00745AF8"/>
    <w:pPr>
      <w:ind w:firstLine="709"/>
    </w:pPr>
    <w:rPr>
      <w:rFonts w:ascii="Courier New" w:hAnsi="Courier New"/>
    </w:rPr>
  </w:style>
  <w:style w:type="character" w:customStyle="1" w:styleId="MenuCodeChar">
    <w:name w:val="Menu Code Char"/>
    <w:link w:val="MenuCode"/>
    <w:uiPriority w:val="99"/>
    <w:unhideWhenUsed/>
    <w:rsid w:val="00745AF8"/>
    <w:rPr>
      <w:rFonts w:ascii="Courier New" w:hAnsi="Courier New"/>
      <w:sz w:val="24"/>
      <w:szCs w:val="24"/>
    </w:rPr>
  </w:style>
  <w:style w:type="paragraph" w:customStyle="1" w:styleId="MenuCodeTable">
    <w:name w:val="Menu Code Table"/>
    <w:basedOn w:val="a1"/>
    <w:link w:val="MenuCodeTableChar"/>
    <w:uiPriority w:val="99"/>
    <w:unhideWhenUsed/>
    <w:rsid w:val="00745AF8"/>
    <w:rPr>
      <w:rFonts w:ascii="Courier New" w:hAnsi="Courier New"/>
      <w:sz w:val="20"/>
      <w:szCs w:val="20"/>
    </w:rPr>
  </w:style>
  <w:style w:type="character" w:customStyle="1" w:styleId="MenuCodeTableChar">
    <w:name w:val="Menu Code Table Char"/>
    <w:link w:val="MenuCodeTable"/>
    <w:uiPriority w:val="99"/>
    <w:unhideWhenUsed/>
    <w:rsid w:val="00745AF8"/>
    <w:rPr>
      <w:rFonts w:ascii="Courier New" w:hAnsi="Courier New"/>
      <w:sz w:val="20"/>
      <w:szCs w:val="20"/>
    </w:rPr>
  </w:style>
  <w:style w:type="paragraph" w:customStyle="1" w:styleId="HTMLPreformatted12">
    <w:name w:val="HTML Preformatted 12"/>
    <w:uiPriority w:val="99"/>
    <w:unhideWhenUsed/>
    <w:rsid w:val="00745AF8"/>
    <w:pPr>
      <w:spacing w:line="360" w:lineRule="auto"/>
    </w:pPr>
    <w:rPr>
      <w:rFonts w:ascii="Courier New" w:hAnsi="Courier New"/>
    </w:rPr>
  </w:style>
  <w:style w:type="paragraph" w:customStyle="1" w:styleId="MyStyle1">
    <w:name w:val="MyStyle 1"/>
    <w:uiPriority w:val="99"/>
    <w:unhideWhenUsed/>
    <w:rsid w:val="007810F0"/>
    <w:pPr>
      <w:spacing w:line="360" w:lineRule="auto"/>
      <w:ind w:firstLine="709"/>
      <w:jc w:val="both"/>
    </w:pPr>
    <w:rPr>
      <w:b/>
      <w:color w:val="000000"/>
      <w:sz w:val="28"/>
      <w:szCs w:val="28"/>
    </w:rPr>
  </w:style>
  <w:style w:type="paragraph" w:customStyle="1" w:styleId="DocNum">
    <w:name w:val="DocNum"/>
    <w:basedOn w:val="a1"/>
    <w:qFormat/>
    <w:rsid w:val="00745AF8"/>
    <w:pPr>
      <w:spacing w:line="360" w:lineRule="auto"/>
      <w:jc w:val="center"/>
    </w:pPr>
  </w:style>
  <w:style w:type="paragraph" w:customStyle="1" w:styleId="DocLU">
    <w:name w:val="DocLU"/>
    <w:basedOn w:val="a1"/>
    <w:qFormat/>
    <w:rsid w:val="00745AF8"/>
    <w:pPr>
      <w:jc w:val="center"/>
    </w:pPr>
    <w:rPr>
      <w:sz w:val="28"/>
    </w:rPr>
  </w:style>
  <w:style w:type="paragraph" w:customStyle="1" w:styleId="DocNumLU">
    <w:name w:val="DocNumLU"/>
    <w:basedOn w:val="a1"/>
    <w:qFormat/>
    <w:rsid w:val="00745AF8"/>
    <w:pPr>
      <w:spacing w:line="360" w:lineRule="auto"/>
      <w:jc w:val="center"/>
    </w:pPr>
  </w:style>
  <w:style w:type="paragraph" w:customStyle="1" w:styleId="DocDecs">
    <w:name w:val="DocDecs"/>
    <w:basedOn w:val="a1"/>
    <w:qFormat/>
    <w:rsid w:val="00745AF8"/>
    <w:pPr>
      <w:spacing w:line="360" w:lineRule="auto"/>
      <w:jc w:val="center"/>
    </w:pPr>
  </w:style>
  <w:style w:type="paragraph" w:customStyle="1" w:styleId="Titylist14">
    <w:name w:val="Titylist14"/>
    <w:basedOn w:val="a1"/>
    <w:qFormat/>
    <w:rsid w:val="00745AF8"/>
    <w:pPr>
      <w:spacing w:before="480" w:after="120" w:line="360" w:lineRule="auto"/>
      <w:jc w:val="center"/>
    </w:pPr>
    <w:rPr>
      <w:b/>
      <w:sz w:val="28"/>
    </w:rPr>
  </w:style>
  <w:style w:type="paragraph" w:customStyle="1" w:styleId="Titylist12">
    <w:name w:val="Titylist12"/>
    <w:basedOn w:val="a1"/>
    <w:qFormat/>
    <w:rsid w:val="00745AF8"/>
    <w:pPr>
      <w:spacing w:line="360" w:lineRule="auto"/>
      <w:jc w:val="center"/>
    </w:pPr>
    <w:rPr>
      <w:b/>
    </w:rPr>
  </w:style>
  <w:style w:type="paragraph" w:customStyle="1" w:styleId="HeadingApp1">
    <w:name w:val="HeadingApp1"/>
    <w:basedOn w:val="a1"/>
    <w:next w:val="a2"/>
    <w:link w:val="HeadingApp1Char"/>
    <w:qFormat/>
    <w:rsid w:val="007810F0"/>
    <w:pPr>
      <w:keepNext/>
      <w:keepLines/>
      <w:numPr>
        <w:numId w:val="32"/>
      </w:numPr>
      <w:spacing w:line="360" w:lineRule="auto"/>
      <w:ind w:firstLine="114"/>
      <w:jc w:val="center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App2">
    <w:name w:val="HeadingApp2"/>
    <w:basedOn w:val="a1"/>
    <w:next w:val="a2"/>
    <w:qFormat/>
    <w:rsid w:val="007810F0"/>
    <w:pPr>
      <w:keepNext/>
      <w:keepLines/>
      <w:numPr>
        <w:ilvl w:val="1"/>
        <w:numId w:val="32"/>
      </w:numPr>
      <w:tabs>
        <w:tab w:val="left" w:pos="1304"/>
      </w:tabs>
      <w:spacing w:line="360" w:lineRule="auto"/>
      <w:ind w:left="709"/>
      <w:jc w:val="both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customStyle="1" w:styleId="HeadingAppName">
    <w:name w:val="HeadingAppName"/>
    <w:basedOn w:val="a1"/>
    <w:next w:val="a2"/>
    <w:qFormat/>
    <w:rsid w:val="005043CB"/>
    <w:pPr>
      <w:keepNext/>
      <w:keepLines/>
      <w:spacing w:line="360" w:lineRule="auto"/>
      <w:jc w:val="center"/>
    </w:pPr>
    <w:rPr>
      <w:rFonts w:asciiTheme="majorHAnsi" w:eastAsiaTheme="majorEastAsia" w:hAnsiTheme="majorHAnsi" w:cstheme="majorBidi"/>
      <w:b/>
      <w:color w:val="000000"/>
      <w:sz w:val="28"/>
      <w:szCs w:val="28"/>
    </w:rPr>
  </w:style>
  <w:style w:type="paragraph" w:customStyle="1" w:styleId="HeadingApp3">
    <w:name w:val="HeadingApp3"/>
    <w:basedOn w:val="a1"/>
    <w:next w:val="a2"/>
    <w:link w:val="HeadingApp3Char"/>
    <w:qFormat/>
    <w:rsid w:val="007810F0"/>
    <w:pPr>
      <w:keepNext/>
      <w:keepLines/>
      <w:numPr>
        <w:ilvl w:val="2"/>
        <w:numId w:val="32"/>
      </w:numPr>
      <w:tabs>
        <w:tab w:val="left" w:pos="1418"/>
      </w:tabs>
      <w:spacing w:line="360" w:lineRule="auto"/>
      <w:ind w:left="709"/>
      <w:jc w:val="both"/>
      <w:outlineLvl w:val="2"/>
    </w:pPr>
    <w:rPr>
      <w:rFonts w:asciiTheme="majorHAnsi" w:eastAsiaTheme="majorEastAsia" w:hAnsiTheme="majorHAnsi" w:cstheme="majorBidi"/>
      <w:b/>
    </w:rPr>
  </w:style>
  <w:style w:type="paragraph" w:customStyle="1" w:styleId="HeadingApp4">
    <w:name w:val="HeadingApp4"/>
    <w:basedOn w:val="a1"/>
    <w:next w:val="a2"/>
    <w:link w:val="HeadingApp4Char"/>
    <w:qFormat/>
    <w:rsid w:val="007810F0"/>
    <w:pPr>
      <w:keepNext/>
      <w:keepLines/>
      <w:numPr>
        <w:ilvl w:val="3"/>
        <w:numId w:val="32"/>
      </w:numPr>
      <w:tabs>
        <w:tab w:val="left" w:pos="1418"/>
        <w:tab w:val="left" w:pos="1673"/>
      </w:tabs>
      <w:spacing w:line="360" w:lineRule="auto"/>
      <w:ind w:left="709"/>
      <w:jc w:val="both"/>
      <w:outlineLvl w:val="3"/>
    </w:pPr>
    <w:rPr>
      <w:rFonts w:asciiTheme="majorHAnsi" w:eastAsiaTheme="majorEastAsia" w:hAnsiTheme="majorHAnsi" w:cstheme="majorBidi"/>
      <w:b/>
    </w:rPr>
  </w:style>
  <w:style w:type="paragraph" w:customStyle="1" w:styleId="HeadingApp5">
    <w:name w:val="HeadingApp5"/>
    <w:basedOn w:val="a1"/>
    <w:next w:val="a2"/>
    <w:qFormat/>
    <w:rsid w:val="007810F0"/>
    <w:pPr>
      <w:keepNext/>
      <w:keepLines/>
      <w:numPr>
        <w:ilvl w:val="4"/>
        <w:numId w:val="32"/>
      </w:numPr>
      <w:tabs>
        <w:tab w:val="left" w:pos="1616"/>
        <w:tab w:val="left" w:pos="2126"/>
      </w:tabs>
      <w:spacing w:line="360" w:lineRule="auto"/>
      <w:ind w:left="709"/>
      <w:jc w:val="both"/>
      <w:outlineLvl w:val="4"/>
    </w:pPr>
    <w:rPr>
      <w:rFonts w:asciiTheme="majorHAnsi" w:eastAsiaTheme="majorEastAsia" w:hAnsiTheme="majorHAnsi" w:cstheme="majorBidi"/>
      <w:b/>
    </w:rPr>
  </w:style>
  <w:style w:type="paragraph" w:customStyle="1" w:styleId="HeadingApp6">
    <w:name w:val="HeadingApp6"/>
    <w:basedOn w:val="a1"/>
    <w:next w:val="a2"/>
    <w:link w:val="HeadingApp2Char"/>
    <w:qFormat/>
    <w:rsid w:val="007810F0"/>
    <w:pPr>
      <w:keepNext/>
      <w:keepLines/>
      <w:numPr>
        <w:ilvl w:val="5"/>
        <w:numId w:val="32"/>
      </w:numPr>
      <w:tabs>
        <w:tab w:val="left" w:pos="1616"/>
        <w:tab w:val="left" w:pos="2126"/>
      </w:tabs>
      <w:spacing w:line="360" w:lineRule="auto"/>
      <w:ind w:left="709"/>
      <w:jc w:val="both"/>
      <w:outlineLvl w:val="5"/>
    </w:pPr>
    <w:rPr>
      <w:rFonts w:asciiTheme="majorHAnsi" w:eastAsiaTheme="majorEastAsia" w:hAnsiTheme="majorHAnsi" w:cstheme="majorBidi"/>
      <w:b/>
    </w:rPr>
  </w:style>
  <w:style w:type="paragraph" w:customStyle="1" w:styleId="HeadingAppCln0">
    <w:name w:val="HeadingAppCln0"/>
    <w:basedOn w:val="a1"/>
    <w:next w:val="a2"/>
    <w:qFormat/>
    <w:rsid w:val="007810F0"/>
    <w:pPr>
      <w:keepNext/>
      <w:keepLines/>
      <w:spacing w:line="360" w:lineRule="auto"/>
      <w:jc w:val="center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AppCln1">
    <w:name w:val="HeadingAppCln1"/>
    <w:basedOn w:val="a1"/>
    <w:next w:val="a2"/>
    <w:link w:val="HeadingAppCln0Char"/>
    <w:qFormat/>
    <w:rsid w:val="007810F0"/>
    <w:pPr>
      <w:keepNext/>
      <w:keepLines/>
      <w:spacing w:line="360" w:lineRule="auto"/>
      <w:jc w:val="center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Cln0">
    <w:name w:val="HeadingCln0"/>
    <w:basedOn w:val="a1"/>
    <w:next w:val="a2"/>
    <w:link w:val="HeadingCln0Char"/>
    <w:qFormat/>
    <w:rsid w:val="007810F0"/>
    <w:pPr>
      <w:keepNext/>
      <w:keepLines/>
      <w:spacing w:line="360" w:lineRule="auto"/>
      <w:ind w:left="709"/>
      <w:jc w:val="both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HeadingAppCln0Char">
    <w:name w:val="HeadingAppCln0 Char"/>
    <w:basedOn w:val="a3"/>
    <w:link w:val="HeadingAppCln1"/>
    <w:rsid w:val="007810F0"/>
  </w:style>
  <w:style w:type="character" w:customStyle="1" w:styleId="HeadingCln0Char">
    <w:name w:val="HeadingCln0 Char"/>
    <w:basedOn w:val="a3"/>
    <w:link w:val="HeadingCln0"/>
    <w:rsid w:val="005043CB"/>
  </w:style>
  <w:style w:type="character" w:customStyle="1" w:styleId="HeadingApp1Char">
    <w:name w:val="HeadingApp1 Char"/>
    <w:basedOn w:val="a3"/>
    <w:link w:val="HeadingApp1"/>
    <w:rsid w:val="007810F0"/>
  </w:style>
  <w:style w:type="character" w:customStyle="1" w:styleId="HeadingApp2Char">
    <w:name w:val="HeadingApp2 Char"/>
    <w:basedOn w:val="a3"/>
    <w:link w:val="HeadingApp6"/>
    <w:rsid w:val="007810F0"/>
  </w:style>
  <w:style w:type="character" w:customStyle="1" w:styleId="HeadingApp3Char">
    <w:name w:val="HeadingApp3 Char"/>
    <w:basedOn w:val="a3"/>
    <w:link w:val="HeadingApp3"/>
    <w:rsid w:val="007810F0"/>
  </w:style>
  <w:style w:type="character" w:customStyle="1" w:styleId="HeadingApp4Char">
    <w:name w:val="HeadingApp4 Char"/>
    <w:basedOn w:val="a3"/>
    <w:link w:val="HeadingApp4"/>
    <w:rsid w:val="007810F0"/>
  </w:style>
  <w:style w:type="paragraph" w:customStyle="1" w:styleId="HeadingApp2nobold">
    <w:name w:val="HeadingApp2 no bold"/>
    <w:basedOn w:val="HeadingApp2"/>
    <w:next w:val="a2"/>
    <w:qFormat/>
    <w:rsid w:val="007810F0"/>
    <w:pPr>
      <w:ind w:left="0" w:firstLine="709"/>
    </w:pPr>
    <w:rPr>
      <w:b w:val="0"/>
    </w:rPr>
  </w:style>
  <w:style w:type="paragraph" w:customStyle="1" w:styleId="HeadingApp3nobold">
    <w:name w:val="HeadingApp3 no bold"/>
    <w:basedOn w:val="HeadingApp3"/>
    <w:next w:val="a2"/>
    <w:qFormat/>
    <w:rsid w:val="007810F0"/>
    <w:pPr>
      <w:ind w:left="0" w:firstLine="709"/>
    </w:pPr>
    <w:rPr>
      <w:b w:val="0"/>
    </w:rPr>
  </w:style>
  <w:style w:type="paragraph" w:customStyle="1" w:styleId="HeadingApp4nobold">
    <w:name w:val="HeadingApp4 no bold"/>
    <w:basedOn w:val="HeadingApp4"/>
    <w:next w:val="a2"/>
    <w:qFormat/>
    <w:rsid w:val="007810F0"/>
    <w:pPr>
      <w:ind w:left="0" w:firstLine="709"/>
    </w:pPr>
    <w:rPr>
      <w:b w:val="0"/>
    </w:rPr>
  </w:style>
  <w:style w:type="paragraph" w:customStyle="1" w:styleId="HeadingApp5nobold">
    <w:name w:val="HeadingApp5 no bold"/>
    <w:basedOn w:val="HeadingApp5"/>
    <w:next w:val="a2"/>
    <w:qFormat/>
    <w:rsid w:val="007810F0"/>
    <w:pPr>
      <w:ind w:left="0" w:firstLine="709"/>
    </w:pPr>
    <w:rPr>
      <w:b w:val="0"/>
    </w:rPr>
  </w:style>
  <w:style w:type="paragraph" w:customStyle="1" w:styleId="HeadingApp6nobold">
    <w:name w:val="HeadingApp6 no bold"/>
    <w:basedOn w:val="HeadingApp6"/>
    <w:next w:val="a2"/>
    <w:qFormat/>
    <w:rsid w:val="007810F0"/>
    <w:pPr>
      <w:ind w:left="0" w:firstLine="709"/>
    </w:pPr>
    <w:rPr>
      <w:b w:val="0"/>
    </w:rPr>
  </w:style>
  <w:style w:type="paragraph" w:customStyle="1" w:styleId="MyNote">
    <w:name w:val="MyNote"/>
    <w:basedOn w:val="a1"/>
    <w:link w:val="MyNoteChar"/>
    <w:qFormat/>
    <w:rsid w:val="007810F0"/>
    <w:pPr>
      <w:ind w:firstLine="709"/>
      <w:jc w:val="both"/>
    </w:pPr>
    <w:rPr>
      <w:i/>
      <w:color w:val="000000"/>
      <w:sz w:val="20"/>
    </w:rPr>
  </w:style>
  <w:style w:type="character" w:customStyle="1" w:styleId="MyNoteChar">
    <w:name w:val="MyNote Char"/>
    <w:link w:val="MyNote"/>
    <w:rsid w:val="007810F0"/>
    <w:rPr>
      <w:i/>
      <w:color w:val="000000"/>
      <w:sz w:val="20"/>
    </w:rPr>
  </w:style>
  <w:style w:type="paragraph" w:customStyle="1" w:styleId="MyNoteInList">
    <w:name w:val="MyNote In List"/>
    <w:basedOn w:val="MyNote"/>
    <w:qFormat/>
    <w:rsid w:val="007810F0"/>
  </w:style>
  <w:style w:type="paragraph" w:customStyle="1" w:styleId="MyNoteInTable">
    <w:name w:val="MyNote In Table"/>
    <w:basedOn w:val="MyNote"/>
    <w:qFormat/>
    <w:rsid w:val="007810F0"/>
    <w:pPr>
      <w:ind w:firstLine="227"/>
    </w:pPr>
  </w:style>
  <w:style w:type="paragraph" w:customStyle="1" w:styleId="NoteListBullet">
    <w:name w:val="NoteListBullet"/>
    <w:basedOn w:val="a0"/>
    <w:pPr>
      <w:tabs>
        <w:tab w:val="left" w:pos="1134"/>
      </w:tabs>
      <w:spacing w:after="120" w:line="240" w:lineRule="auto"/>
      <w:ind w:firstLine="227"/>
    </w:pPr>
    <w:rPr>
      <w:i/>
      <w:color w:val="000000"/>
      <w:sz w:val="20"/>
    </w:rPr>
  </w:style>
  <w:style w:type="paragraph" w:customStyle="1" w:styleId="NoteListNumber">
    <w:name w:val="NoteListNumber"/>
    <w:basedOn w:val="a"/>
    <w:pPr>
      <w:tabs>
        <w:tab w:val="left" w:pos="1134"/>
      </w:tabs>
      <w:spacing w:after="120" w:line="240" w:lineRule="auto"/>
      <w:ind w:firstLine="227"/>
    </w:pPr>
    <w:rPr>
      <w:i/>
      <w:color w:val="000000"/>
      <w:sz w:val="20"/>
    </w:rPr>
  </w:style>
  <w:style w:type="paragraph" w:customStyle="1" w:styleId="TableListBullet">
    <w:name w:val="TableListBullet"/>
    <w:basedOn w:val="a0"/>
    <w:pPr>
      <w:spacing w:line="240" w:lineRule="auto"/>
    </w:pPr>
    <w:rPr>
      <w:color w:val="000000"/>
      <w:sz w:val="20"/>
    </w:rPr>
  </w:style>
  <w:style w:type="paragraph" w:customStyle="1" w:styleId="TableListNumber">
    <w:name w:val="TableListNumber"/>
    <w:basedOn w:val="a"/>
    <w:pPr>
      <w:spacing w:line="240" w:lineRule="auto"/>
    </w:pPr>
    <w:rPr>
      <w:color w:val="000000"/>
      <w:sz w:val="20"/>
    </w:rPr>
  </w:style>
  <w:style w:type="paragraph" w:customStyle="1" w:styleId="MySubtitle">
    <w:name w:val="MySubtitle"/>
    <w:basedOn w:val="a1"/>
    <w:pPr>
      <w:keepNext/>
      <w:spacing w:line="360" w:lineRule="auto"/>
      <w:ind w:left="709"/>
      <w:jc w:val="both"/>
    </w:pPr>
    <w:rPr>
      <w:b/>
      <w:color w:val="000000"/>
    </w:rPr>
  </w:style>
  <w:style w:type="paragraph" w:customStyle="1" w:styleId="MyExample">
    <w:name w:val="MyExample"/>
    <w:basedOn w:val="a1"/>
    <w:qFormat/>
    <w:pPr>
      <w:ind w:firstLine="709"/>
      <w:jc w:val="both"/>
    </w:pPr>
    <w:rPr>
      <w:b/>
      <w:i/>
      <w:iCs/>
      <w:color w:val="000000"/>
      <w:sz w:val="20"/>
    </w:rPr>
  </w:style>
  <w:style w:type="paragraph" w:customStyle="1" w:styleId="MyExampleNoIndent">
    <w:name w:val="MyExample No Indent"/>
    <w:basedOn w:val="MyExample"/>
    <w:link w:val="MyExampleChar"/>
    <w:qFormat/>
    <w:pPr>
      <w:ind w:firstLine="0"/>
    </w:pPr>
  </w:style>
  <w:style w:type="character" w:customStyle="1" w:styleId="MyExampleChar">
    <w:name w:val="MyExample Char"/>
    <w:link w:val="MyExampleNoIndent"/>
    <w:rPr>
      <w:b/>
      <w:i/>
      <w:iCs/>
      <w:color w:val="000000"/>
      <w:sz w:val="20"/>
    </w:rPr>
  </w:style>
  <w:style w:type="paragraph" w:customStyle="1" w:styleId="FigureCaptionExample">
    <w:name w:val="Figure Caption Example"/>
    <w:basedOn w:val="FigCaption"/>
    <w:next w:val="MyExample"/>
    <w:uiPriority w:val="35"/>
    <w:unhideWhenUsed/>
    <w:qFormat/>
    <w:rsid w:val="00F84C60"/>
    <w:pPr>
      <w:spacing w:line="240" w:lineRule="auto"/>
    </w:pPr>
    <w:rPr>
      <w:b/>
      <w:i/>
      <w:iCs/>
      <w:sz w:val="20"/>
      <w:szCs w:val="20"/>
    </w:rPr>
  </w:style>
  <w:style w:type="paragraph" w:customStyle="1" w:styleId="TableCaptionExample">
    <w:name w:val="Table Caption Example"/>
    <w:basedOn w:val="TblCaption"/>
    <w:next w:val="MyExample"/>
    <w:uiPriority w:val="35"/>
    <w:unhideWhenUsed/>
    <w:qFormat/>
    <w:rsid w:val="00F84C60"/>
    <w:pPr>
      <w:spacing w:after="120" w:line="240" w:lineRule="auto"/>
      <w:ind w:firstLine="709"/>
    </w:pPr>
    <w:rPr>
      <w:b/>
      <w:i/>
      <w:sz w:val="20"/>
      <w:szCs w:val="20"/>
    </w:rPr>
  </w:style>
  <w:style w:type="paragraph" w:customStyle="1" w:styleId="ListBulletExample">
    <w:name w:val="List Bullet Example"/>
    <w:basedOn w:val="a0"/>
    <w:pPr>
      <w:tabs>
        <w:tab w:val="left" w:pos="1134"/>
      </w:tabs>
      <w:spacing w:after="120" w:line="240" w:lineRule="auto"/>
      <w:ind w:firstLine="227"/>
    </w:pPr>
    <w:rPr>
      <w:b/>
      <w:i/>
      <w:color w:val="000000"/>
      <w:sz w:val="20"/>
    </w:rPr>
  </w:style>
  <w:style w:type="paragraph" w:customStyle="1" w:styleId="ListNumberExample">
    <w:name w:val="List Number Example"/>
    <w:basedOn w:val="a"/>
    <w:pPr>
      <w:tabs>
        <w:tab w:val="left" w:pos="1134"/>
      </w:tabs>
      <w:spacing w:after="120" w:line="240" w:lineRule="auto"/>
      <w:ind w:firstLine="227"/>
    </w:pPr>
    <w:rPr>
      <w:b/>
      <w:i/>
      <w:color w:val="000000"/>
      <w:sz w:val="20"/>
    </w:rPr>
  </w:style>
  <w:style w:type="paragraph" w:customStyle="1" w:styleId="TableListBulletExample">
    <w:name w:val="Table List Bullet Example"/>
    <w:basedOn w:val="a0"/>
    <w:pPr>
      <w:spacing w:line="240" w:lineRule="auto"/>
    </w:pPr>
    <w:rPr>
      <w:color w:val="000000"/>
      <w:sz w:val="20"/>
    </w:rPr>
  </w:style>
  <w:style w:type="paragraph" w:customStyle="1" w:styleId="TableListNumberExample">
    <w:name w:val="Table List Number Example"/>
    <w:basedOn w:val="a"/>
    <w:pPr>
      <w:spacing w:line="240" w:lineRule="auto"/>
    </w:pPr>
    <w:rPr>
      <w:color w:val="000000"/>
      <w:sz w:val="20"/>
    </w:rPr>
  </w:style>
  <w:style w:type="paragraph" w:customStyle="1" w:styleId="TableText">
    <w:name w:val="Table Text"/>
    <w:basedOn w:val="a1"/>
    <w:qFormat/>
    <w:rsid w:val="007810F0"/>
    <w:rPr>
      <w:color w:val="000000"/>
      <w:sz w:val="20"/>
    </w:rPr>
  </w:style>
  <w:style w:type="paragraph" w:customStyle="1" w:styleId="SimpleTableText">
    <w:name w:val="Simple Table Text"/>
    <w:basedOn w:val="a1"/>
    <w:qFormat/>
    <w:rsid w:val="007810F0"/>
    <w:pPr>
      <w:spacing w:line="360" w:lineRule="auto"/>
    </w:pPr>
    <w:rPr>
      <w:color w:val="000000"/>
    </w:rPr>
  </w:style>
  <w:style w:type="paragraph" w:customStyle="1" w:styleId="TableParagraph">
    <w:name w:val="Table Paragraph"/>
    <w:basedOn w:val="a1"/>
    <w:qFormat/>
    <w:rsid w:val="007810F0"/>
    <w:pPr>
      <w:ind w:firstLine="227"/>
    </w:pPr>
    <w:rPr>
      <w:color w:val="000000"/>
      <w:sz w:val="20"/>
    </w:rPr>
  </w:style>
  <w:style w:type="paragraph" w:customStyle="1" w:styleId="TableTextExample">
    <w:name w:val="Table Text Example"/>
    <w:basedOn w:val="TableText"/>
    <w:qFormat/>
    <w:rsid w:val="007810F0"/>
    <w:rPr>
      <w:b/>
      <w:i/>
    </w:rPr>
  </w:style>
  <w:style w:type="paragraph" w:customStyle="1" w:styleId="TableParagraphExample">
    <w:name w:val="Table Paragraph Example"/>
    <w:basedOn w:val="TableParagraph"/>
    <w:qFormat/>
    <w:rsid w:val="007810F0"/>
    <w:rPr>
      <w:b/>
      <w:i/>
    </w:rPr>
  </w:style>
  <w:style w:type="paragraph" w:customStyle="1" w:styleId="NoIndentTextCenter">
    <w:name w:val="NoIndentTextCenter"/>
    <w:basedOn w:val="a1"/>
    <w:qFormat/>
    <w:rsid w:val="007810F0"/>
    <w:pPr>
      <w:spacing w:line="360" w:lineRule="auto"/>
      <w:jc w:val="center"/>
    </w:pPr>
    <w:rPr>
      <w:color w:val="000000"/>
    </w:rPr>
  </w:style>
  <w:style w:type="paragraph" w:customStyle="1" w:styleId="NoIndentText">
    <w:name w:val="NoIndentText"/>
    <w:basedOn w:val="a1"/>
    <w:qFormat/>
    <w:rsid w:val="007810F0"/>
    <w:pPr>
      <w:spacing w:line="360" w:lineRule="auto"/>
      <w:jc w:val="both"/>
    </w:pPr>
    <w:rPr>
      <w:color w:val="000000"/>
    </w:rPr>
  </w:style>
  <w:style w:type="paragraph" w:customStyle="1" w:styleId="Invisible">
    <w:name w:val="Invisible"/>
    <w:basedOn w:val="a1"/>
    <w:qFormat/>
    <w:rsid w:val="007810F0"/>
    <w:pPr>
      <w:spacing w:line="0" w:lineRule="auto"/>
    </w:pPr>
    <w:rPr>
      <w:color w:val="FFFFFF"/>
      <w:sz w:val="12"/>
    </w:rPr>
  </w:style>
  <w:style w:type="paragraph" w:styleId="12">
    <w:name w:val="index 1"/>
    <w:basedOn w:val="a2"/>
    <w:autoRedefine/>
    <w:uiPriority w:val="99"/>
    <w:unhideWhenUsed/>
    <w:rPr>
      <w:rFonts w:cstheme="minorHAnsi"/>
    </w:rPr>
  </w:style>
  <w:style w:type="paragraph" w:styleId="af8">
    <w:name w:val="index heading"/>
    <w:basedOn w:val="a2"/>
    <w:uiPriority w:val="99"/>
    <w:unhideWhenUsed/>
    <w:pPr>
      <w:spacing w:before="120"/>
      <w:jc w:val="left"/>
    </w:pPr>
    <w:rPr>
      <w:rFonts w:cstheme="minorHAnsi"/>
      <w:b/>
      <w:bCs/>
    </w:rPr>
  </w:style>
  <w:style w:type="character" w:customStyle="1" w:styleId="CommentText">
    <w:name w:val="CommentText"/>
    <w:basedOn w:val="a3"/>
    <w:uiPriority w:val="99"/>
    <w:semiHidden/>
    <w:unhideWhenUsed/>
    <w:rPr>
      <w:sz w:val="16"/>
      <w:szCs w:val="16"/>
    </w:rPr>
  </w:style>
  <w:style w:type="paragraph" w:customStyle="1" w:styleId="CommentReference">
    <w:name w:val="CommentReference"/>
    <w:basedOn w:val="a1"/>
    <w:uiPriority w:val="99"/>
    <w:semiHidden/>
    <w:unhideWhenUsed/>
    <w:rsid w:val="006E6305"/>
    <w:rPr>
      <w:sz w:val="20"/>
      <w:szCs w:val="20"/>
    </w:rPr>
  </w:style>
  <w:style w:type="character" w:styleId="af9">
    <w:name w:val="Hyperlink"/>
    <w:basedOn w:val="a3"/>
    <w:uiPriority w:val="99"/>
    <w:unhideWhenUsed/>
    <w:rsid w:val="003760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00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imes New Roman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5D1EC90-3F40-4ABF-A111-724DCD1AA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2261</Words>
  <Characters>12890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 Title</vt:lpstr>
      <vt:lpstr>Template Title</vt:lpstr>
      <vt:lpstr>Heading 1</vt:lpstr>
      <vt:lpstr>    Heading 2</vt:lpstr>
      <vt:lpstr>        Heading 3</vt:lpstr>
    </vt:vector>
  </TitlesOfParts>
  <Manager/>
  <Company/>
  <LinksUpToDate>false</LinksUpToDate>
  <CharactersWithSpaces>15121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 (БАНК РОССИИ) Утвержден ЦБРФ.62.0.39740.РВ — ЛУ ПРОГРАММНЫЙ ПРОДУКТ АВТОМАТИЗИРОВАННОЕ РАБОЧЕЕ МЕСТО КЛИЕНТА БАНКА РОССИИ Н Руководство оператора. Часть 1 ЦБРФ.62.0.39740.РВ 2026</dc:title>
  <dc:subject/>
  <dc:creator>Семёнов Марат Анатольевич</dc:creator>
  <cp:keywords/>
  <dc:description/>
  <cp:lastModifiedBy>Семёнов Марат Анатольевич</cp:lastModifiedBy>
  <cp:revision>4</cp:revision>
  <dcterms:created xsi:type="dcterms:W3CDTF">2026-01-10T09:18:00Z</dcterms:created>
  <dcterms:modified xsi:type="dcterms:W3CDTF">2026-01-10T09:18:00Z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it commit">
    <vt:lpwstr>216737db</vt:lpwstr>
  </property>
</Properties>
</file>